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EB5" w:rsidRPr="00FB6EF7" w:rsidRDefault="007815F0">
      <w:pPr>
        <w:rPr>
          <w:b/>
          <w:u w:val="single"/>
        </w:rPr>
      </w:pPr>
      <w:bookmarkStart w:id="0" w:name="_GoBack"/>
      <w:bookmarkEnd w:id="0"/>
      <w:r w:rsidRPr="00FB6EF7">
        <w:rPr>
          <w:b/>
          <w:u w:val="single"/>
        </w:rPr>
        <w:t>PERSONAL DEVELOPMENT, BEHAVIOUR &amp; WELFARE</w:t>
      </w:r>
    </w:p>
    <w:tbl>
      <w:tblPr>
        <w:tblStyle w:val="TableGrid"/>
        <w:tblW w:w="0" w:type="auto"/>
        <w:tblLook w:val="04A0" w:firstRow="1" w:lastRow="0" w:firstColumn="1" w:lastColumn="0" w:noHBand="0" w:noVBand="1"/>
      </w:tblPr>
      <w:tblGrid>
        <w:gridCol w:w="3487"/>
        <w:gridCol w:w="3487"/>
        <w:gridCol w:w="3487"/>
        <w:gridCol w:w="3487"/>
      </w:tblGrid>
      <w:tr w:rsidR="007815F0" w:rsidTr="007815F0">
        <w:tc>
          <w:tcPr>
            <w:tcW w:w="3487" w:type="dxa"/>
          </w:tcPr>
          <w:p w:rsidR="007815F0" w:rsidRDefault="00E77262">
            <w:r>
              <w:rPr>
                <w:b/>
              </w:rPr>
              <w:t xml:space="preserve">1. </w:t>
            </w:r>
            <w:r w:rsidR="007815F0" w:rsidRPr="007815F0">
              <w:rPr>
                <w:b/>
              </w:rPr>
              <w:t>Expected Outcome</w:t>
            </w:r>
            <w:r w:rsidR="007815F0">
              <w:t>: Pupils’ attitudes to all aspects of learning are consistently positive; they are punctual and prepared for lessons; they understand what is expected of them and follow staff instructions</w:t>
            </w:r>
            <w:r w:rsidR="002A52E1">
              <w:t>. Pupils show respect for others’</w:t>
            </w:r>
            <w:r w:rsidR="00FB6EF7">
              <w:t xml:space="preserve"> ideas and views </w:t>
            </w:r>
            <w:r w:rsidR="00FB6EF7" w:rsidRPr="005537B1">
              <w:rPr>
                <w:i/>
              </w:rPr>
              <w:t>(</w:t>
            </w:r>
            <w:r w:rsidR="005537B1" w:rsidRPr="005537B1">
              <w:rPr>
                <w:i/>
              </w:rPr>
              <w:t xml:space="preserve">Ofsted Report Ref: </w:t>
            </w:r>
            <w:r w:rsidR="00FB6EF7" w:rsidRPr="005537B1">
              <w:rPr>
                <w:i/>
              </w:rPr>
              <w:t>2.2, 2.4).</w:t>
            </w:r>
          </w:p>
        </w:tc>
        <w:tc>
          <w:tcPr>
            <w:tcW w:w="3487" w:type="dxa"/>
          </w:tcPr>
          <w:p w:rsidR="007815F0" w:rsidRPr="007815F0" w:rsidRDefault="00E77262">
            <w:pPr>
              <w:rPr>
                <w:b/>
              </w:rPr>
            </w:pPr>
            <w:r>
              <w:rPr>
                <w:b/>
              </w:rPr>
              <w:t xml:space="preserve">2. </w:t>
            </w:r>
            <w:r w:rsidR="007815F0" w:rsidRPr="007815F0">
              <w:rPr>
                <w:b/>
              </w:rPr>
              <w:t xml:space="preserve">Expected Outcome: </w:t>
            </w:r>
            <w:r w:rsidR="002A52E1" w:rsidRPr="002A52E1">
              <w:t>The school is an orderly environment.</w:t>
            </w:r>
            <w:r w:rsidR="002A52E1">
              <w:rPr>
                <w:b/>
              </w:rPr>
              <w:t xml:space="preserve"> </w:t>
            </w:r>
            <w:r w:rsidR="002A52E1" w:rsidRPr="002A52E1">
              <w:t>Pupils conduct themselves well throughout the day including at lunchtimes and key transition points.</w:t>
            </w:r>
            <w:r w:rsidR="002A52E1">
              <w:t xml:space="preserve"> There is marked improvement in behaviour for individuals or groups with particular behavioural needs. Internal isolation a</w:t>
            </w:r>
            <w:r w:rsidR="00FB6EF7">
              <w:t xml:space="preserve">nd fixed-term exclusions reduce </w:t>
            </w:r>
            <w:r w:rsidR="00FB6EF7" w:rsidRPr="005537B1">
              <w:rPr>
                <w:i/>
              </w:rPr>
              <w:t>(</w:t>
            </w:r>
            <w:r w:rsidR="005537B1" w:rsidRPr="005537B1">
              <w:rPr>
                <w:i/>
              </w:rPr>
              <w:t xml:space="preserve">Ofsted Report Ref: </w:t>
            </w:r>
            <w:r w:rsidR="00FB6EF7" w:rsidRPr="005537B1">
              <w:rPr>
                <w:i/>
              </w:rPr>
              <w:t>2.3, 2.5).</w:t>
            </w:r>
          </w:p>
        </w:tc>
        <w:tc>
          <w:tcPr>
            <w:tcW w:w="3487" w:type="dxa"/>
          </w:tcPr>
          <w:p w:rsidR="007815F0" w:rsidRDefault="00E77262" w:rsidP="007815F0">
            <w:r>
              <w:rPr>
                <w:b/>
              </w:rPr>
              <w:t xml:space="preserve">3. </w:t>
            </w:r>
            <w:r w:rsidR="007815F0" w:rsidRPr="007815F0">
              <w:rPr>
                <w:b/>
              </w:rPr>
              <w:t>Expected Outcome:</w:t>
            </w:r>
            <w:r w:rsidR="007815F0">
              <w:t xml:space="preserve"> Attendance improves across all groups and no group is disadvantaged by l</w:t>
            </w:r>
            <w:r w:rsidR="002A52E1">
              <w:t>ow attendance. A reducing number</w:t>
            </w:r>
            <w:r w:rsidR="007815F0">
              <w:t xml:space="preserve"> are absent or persistently absent. </w:t>
            </w:r>
            <w:r w:rsidR="002A52E1">
              <w:t>Attendance of pupils with good attendance is sustained and further impr</w:t>
            </w:r>
            <w:r w:rsidR="00FB6EF7">
              <w:t xml:space="preserve">oved </w:t>
            </w:r>
            <w:r w:rsidR="00FB6EF7" w:rsidRPr="005537B1">
              <w:rPr>
                <w:i/>
              </w:rPr>
              <w:t>(</w:t>
            </w:r>
            <w:r w:rsidR="005537B1" w:rsidRPr="005537B1">
              <w:rPr>
                <w:i/>
              </w:rPr>
              <w:t xml:space="preserve">Ofsted Report Ref: </w:t>
            </w:r>
            <w:r w:rsidR="00FB6EF7" w:rsidRPr="005537B1">
              <w:rPr>
                <w:i/>
              </w:rPr>
              <w:t>2.1).</w:t>
            </w:r>
          </w:p>
        </w:tc>
        <w:tc>
          <w:tcPr>
            <w:tcW w:w="3487" w:type="dxa"/>
          </w:tcPr>
          <w:p w:rsidR="007815F0" w:rsidRDefault="00E77262">
            <w:r>
              <w:rPr>
                <w:b/>
              </w:rPr>
              <w:t xml:space="preserve">4. </w:t>
            </w:r>
            <w:r w:rsidR="0011393D">
              <w:rPr>
                <w:b/>
              </w:rPr>
              <w:t>Expected Outcome</w:t>
            </w:r>
            <w:r w:rsidR="002A52E1">
              <w:t>: Effective strategie</w:t>
            </w:r>
            <w:r w:rsidR="00FB6EF7">
              <w:t>s are in place so that pupils are safe and feel safe. They have opportunities to learn about all aspects of safety and welfare.</w:t>
            </w:r>
          </w:p>
        </w:tc>
      </w:tr>
    </w:tbl>
    <w:p w:rsidR="007815F0" w:rsidRDefault="007815F0"/>
    <w:tbl>
      <w:tblPr>
        <w:tblStyle w:val="TableGrid"/>
        <w:tblW w:w="0" w:type="auto"/>
        <w:tblLook w:val="04A0" w:firstRow="1" w:lastRow="0" w:firstColumn="1" w:lastColumn="0" w:noHBand="0" w:noVBand="1"/>
      </w:tblPr>
      <w:tblGrid>
        <w:gridCol w:w="2789"/>
        <w:gridCol w:w="2789"/>
        <w:gridCol w:w="2790"/>
        <w:gridCol w:w="2790"/>
        <w:gridCol w:w="2790"/>
      </w:tblGrid>
      <w:tr w:rsidR="007815F0" w:rsidTr="007815F0">
        <w:tc>
          <w:tcPr>
            <w:tcW w:w="2789" w:type="dxa"/>
          </w:tcPr>
          <w:p w:rsidR="007815F0" w:rsidRDefault="007815F0"/>
        </w:tc>
        <w:tc>
          <w:tcPr>
            <w:tcW w:w="2789" w:type="dxa"/>
          </w:tcPr>
          <w:p w:rsidR="007815F0" w:rsidRPr="007815F0" w:rsidRDefault="007815F0" w:rsidP="007815F0">
            <w:pPr>
              <w:jc w:val="center"/>
              <w:rPr>
                <w:b/>
              </w:rPr>
            </w:pPr>
            <w:r w:rsidRPr="007815F0">
              <w:rPr>
                <w:b/>
              </w:rPr>
              <w:t>2015/16</w:t>
            </w:r>
          </w:p>
        </w:tc>
        <w:tc>
          <w:tcPr>
            <w:tcW w:w="2790" w:type="dxa"/>
          </w:tcPr>
          <w:p w:rsidR="007815F0" w:rsidRPr="007815F0" w:rsidRDefault="007815F0" w:rsidP="007815F0">
            <w:pPr>
              <w:jc w:val="center"/>
              <w:rPr>
                <w:b/>
              </w:rPr>
            </w:pPr>
            <w:r>
              <w:rPr>
                <w:b/>
              </w:rPr>
              <w:t>Autumn 2016</w:t>
            </w:r>
          </w:p>
        </w:tc>
        <w:tc>
          <w:tcPr>
            <w:tcW w:w="2790" w:type="dxa"/>
          </w:tcPr>
          <w:p w:rsidR="007815F0" w:rsidRPr="007815F0" w:rsidRDefault="007815F0" w:rsidP="007815F0">
            <w:pPr>
              <w:jc w:val="center"/>
              <w:rPr>
                <w:b/>
              </w:rPr>
            </w:pPr>
            <w:r>
              <w:rPr>
                <w:b/>
              </w:rPr>
              <w:t>Spring 2017</w:t>
            </w:r>
          </w:p>
        </w:tc>
        <w:tc>
          <w:tcPr>
            <w:tcW w:w="2790" w:type="dxa"/>
          </w:tcPr>
          <w:p w:rsidR="007815F0" w:rsidRPr="007815F0" w:rsidRDefault="007815F0" w:rsidP="007815F0">
            <w:pPr>
              <w:jc w:val="center"/>
              <w:rPr>
                <w:b/>
              </w:rPr>
            </w:pPr>
            <w:r>
              <w:rPr>
                <w:b/>
              </w:rPr>
              <w:t>Summer 2017</w:t>
            </w:r>
          </w:p>
        </w:tc>
      </w:tr>
      <w:tr w:rsidR="007815F0" w:rsidTr="007815F0">
        <w:tc>
          <w:tcPr>
            <w:tcW w:w="2789" w:type="dxa"/>
          </w:tcPr>
          <w:p w:rsidR="007815F0" w:rsidRPr="00043E2E" w:rsidRDefault="007815F0">
            <w:pPr>
              <w:rPr>
                <w:b/>
              </w:rPr>
            </w:pPr>
            <w:r w:rsidRPr="00043E2E">
              <w:rPr>
                <w:b/>
              </w:rPr>
              <w:t>Whole school attendance</w:t>
            </w:r>
          </w:p>
        </w:tc>
        <w:tc>
          <w:tcPr>
            <w:tcW w:w="2789" w:type="dxa"/>
          </w:tcPr>
          <w:p w:rsidR="007815F0" w:rsidRDefault="007815F0">
            <w:r>
              <w:t>92.43%</w:t>
            </w:r>
          </w:p>
        </w:tc>
        <w:tc>
          <w:tcPr>
            <w:tcW w:w="2790" w:type="dxa"/>
          </w:tcPr>
          <w:p w:rsidR="007815F0" w:rsidRDefault="007815F0">
            <w:r>
              <w:t>93%</w:t>
            </w:r>
          </w:p>
        </w:tc>
        <w:tc>
          <w:tcPr>
            <w:tcW w:w="2790" w:type="dxa"/>
          </w:tcPr>
          <w:p w:rsidR="007815F0" w:rsidRDefault="007815F0">
            <w:r>
              <w:t>93.5%</w:t>
            </w:r>
          </w:p>
        </w:tc>
        <w:tc>
          <w:tcPr>
            <w:tcW w:w="2790" w:type="dxa"/>
          </w:tcPr>
          <w:p w:rsidR="007815F0" w:rsidRDefault="007815F0">
            <w:r>
              <w:t>94%</w:t>
            </w:r>
          </w:p>
        </w:tc>
      </w:tr>
      <w:tr w:rsidR="00A3296F" w:rsidTr="007815F0">
        <w:tc>
          <w:tcPr>
            <w:tcW w:w="2789" w:type="dxa"/>
          </w:tcPr>
          <w:p w:rsidR="00A3296F" w:rsidRPr="0031672B" w:rsidRDefault="00A3296F">
            <w:pPr>
              <w:rPr>
                <w:b/>
                <w:color w:val="000000" w:themeColor="text1"/>
              </w:rPr>
            </w:pPr>
            <w:r w:rsidRPr="0031672B">
              <w:rPr>
                <w:b/>
                <w:color w:val="000000" w:themeColor="text1"/>
              </w:rPr>
              <w:t xml:space="preserve">Disadvantaged students </w:t>
            </w:r>
          </w:p>
        </w:tc>
        <w:tc>
          <w:tcPr>
            <w:tcW w:w="2789" w:type="dxa"/>
          </w:tcPr>
          <w:p w:rsidR="00A3296F" w:rsidRPr="0031672B" w:rsidRDefault="00A3296F">
            <w:pPr>
              <w:rPr>
                <w:color w:val="000000" w:themeColor="text1"/>
              </w:rPr>
            </w:pPr>
            <w:r w:rsidRPr="0031672B">
              <w:rPr>
                <w:color w:val="000000" w:themeColor="text1"/>
              </w:rPr>
              <w:t>90.91%</w:t>
            </w:r>
          </w:p>
        </w:tc>
        <w:tc>
          <w:tcPr>
            <w:tcW w:w="2790" w:type="dxa"/>
          </w:tcPr>
          <w:p w:rsidR="00A3296F" w:rsidRPr="0031672B" w:rsidRDefault="00A3296F">
            <w:pPr>
              <w:rPr>
                <w:color w:val="000000" w:themeColor="text1"/>
              </w:rPr>
            </w:pPr>
            <w:r w:rsidRPr="0031672B">
              <w:rPr>
                <w:color w:val="000000" w:themeColor="text1"/>
              </w:rPr>
              <w:t>91.%</w:t>
            </w:r>
          </w:p>
        </w:tc>
        <w:tc>
          <w:tcPr>
            <w:tcW w:w="2790" w:type="dxa"/>
          </w:tcPr>
          <w:p w:rsidR="00A3296F" w:rsidRPr="0031672B" w:rsidRDefault="00A3296F">
            <w:pPr>
              <w:rPr>
                <w:color w:val="000000" w:themeColor="text1"/>
              </w:rPr>
            </w:pPr>
            <w:r w:rsidRPr="0031672B">
              <w:rPr>
                <w:color w:val="000000" w:themeColor="text1"/>
              </w:rPr>
              <w:t>91.5%</w:t>
            </w:r>
          </w:p>
        </w:tc>
        <w:tc>
          <w:tcPr>
            <w:tcW w:w="2790" w:type="dxa"/>
          </w:tcPr>
          <w:p w:rsidR="00A3296F" w:rsidRPr="0031672B" w:rsidRDefault="00A3296F">
            <w:pPr>
              <w:rPr>
                <w:color w:val="000000" w:themeColor="text1"/>
              </w:rPr>
            </w:pPr>
            <w:r w:rsidRPr="0031672B">
              <w:rPr>
                <w:color w:val="000000" w:themeColor="text1"/>
              </w:rPr>
              <w:t>92%</w:t>
            </w:r>
          </w:p>
        </w:tc>
      </w:tr>
      <w:tr w:rsidR="007815F0" w:rsidTr="007815F0">
        <w:tc>
          <w:tcPr>
            <w:tcW w:w="2789" w:type="dxa"/>
          </w:tcPr>
          <w:p w:rsidR="007815F0" w:rsidRPr="0031672B" w:rsidRDefault="007815F0">
            <w:pPr>
              <w:rPr>
                <w:b/>
                <w:color w:val="000000" w:themeColor="text1"/>
              </w:rPr>
            </w:pPr>
            <w:r w:rsidRPr="0031672B">
              <w:rPr>
                <w:b/>
                <w:color w:val="000000" w:themeColor="text1"/>
              </w:rPr>
              <w:t>Persistent absence</w:t>
            </w:r>
          </w:p>
        </w:tc>
        <w:tc>
          <w:tcPr>
            <w:tcW w:w="2789" w:type="dxa"/>
          </w:tcPr>
          <w:p w:rsidR="007815F0" w:rsidRPr="0031672B" w:rsidRDefault="007815F0">
            <w:pPr>
              <w:rPr>
                <w:color w:val="000000" w:themeColor="text1"/>
              </w:rPr>
            </w:pPr>
            <w:r w:rsidRPr="0031672B">
              <w:rPr>
                <w:color w:val="000000" w:themeColor="text1"/>
              </w:rPr>
              <w:t>19.3%</w:t>
            </w:r>
          </w:p>
        </w:tc>
        <w:tc>
          <w:tcPr>
            <w:tcW w:w="2790" w:type="dxa"/>
          </w:tcPr>
          <w:p w:rsidR="007815F0" w:rsidRPr="0031672B" w:rsidRDefault="007815F0">
            <w:pPr>
              <w:rPr>
                <w:color w:val="000000" w:themeColor="text1"/>
              </w:rPr>
            </w:pPr>
            <w:r w:rsidRPr="0031672B">
              <w:rPr>
                <w:color w:val="000000" w:themeColor="text1"/>
              </w:rPr>
              <w:t>8%</w:t>
            </w:r>
          </w:p>
        </w:tc>
        <w:tc>
          <w:tcPr>
            <w:tcW w:w="2790" w:type="dxa"/>
          </w:tcPr>
          <w:p w:rsidR="007815F0" w:rsidRPr="0031672B" w:rsidRDefault="007815F0">
            <w:pPr>
              <w:rPr>
                <w:color w:val="000000" w:themeColor="text1"/>
              </w:rPr>
            </w:pPr>
            <w:r w:rsidRPr="0031672B">
              <w:rPr>
                <w:color w:val="000000" w:themeColor="text1"/>
              </w:rPr>
              <w:t>11%</w:t>
            </w:r>
          </w:p>
        </w:tc>
        <w:tc>
          <w:tcPr>
            <w:tcW w:w="2790" w:type="dxa"/>
          </w:tcPr>
          <w:p w:rsidR="007815F0" w:rsidRPr="0031672B" w:rsidRDefault="007815F0">
            <w:pPr>
              <w:rPr>
                <w:color w:val="000000" w:themeColor="text1"/>
              </w:rPr>
            </w:pPr>
            <w:r w:rsidRPr="0031672B">
              <w:rPr>
                <w:color w:val="000000" w:themeColor="text1"/>
              </w:rPr>
              <w:t>13%</w:t>
            </w:r>
          </w:p>
        </w:tc>
      </w:tr>
      <w:tr w:rsidR="007815F0" w:rsidTr="007815F0">
        <w:tc>
          <w:tcPr>
            <w:tcW w:w="2789" w:type="dxa"/>
          </w:tcPr>
          <w:p w:rsidR="007815F0" w:rsidRPr="0031672B" w:rsidRDefault="007815F0">
            <w:pPr>
              <w:rPr>
                <w:b/>
                <w:color w:val="000000" w:themeColor="text1"/>
              </w:rPr>
            </w:pPr>
            <w:r w:rsidRPr="0031672B">
              <w:rPr>
                <w:b/>
                <w:color w:val="000000" w:themeColor="text1"/>
              </w:rPr>
              <w:t>Punctuality to school</w:t>
            </w:r>
          </w:p>
        </w:tc>
        <w:tc>
          <w:tcPr>
            <w:tcW w:w="2789" w:type="dxa"/>
          </w:tcPr>
          <w:p w:rsidR="007815F0" w:rsidRPr="0031672B" w:rsidRDefault="002A52E1">
            <w:pPr>
              <w:rPr>
                <w:color w:val="000000" w:themeColor="text1"/>
              </w:rPr>
            </w:pPr>
            <w:r w:rsidRPr="0031672B">
              <w:rPr>
                <w:color w:val="000000" w:themeColor="text1"/>
              </w:rPr>
              <w:t>3.5% (late)</w:t>
            </w:r>
          </w:p>
        </w:tc>
        <w:tc>
          <w:tcPr>
            <w:tcW w:w="2790" w:type="dxa"/>
          </w:tcPr>
          <w:p w:rsidR="007815F0" w:rsidRPr="0031672B" w:rsidRDefault="002A52E1">
            <w:pPr>
              <w:rPr>
                <w:color w:val="000000" w:themeColor="text1"/>
              </w:rPr>
            </w:pPr>
            <w:r w:rsidRPr="0031672B">
              <w:rPr>
                <w:color w:val="000000" w:themeColor="text1"/>
              </w:rPr>
              <w:t>2.5% (late)</w:t>
            </w:r>
          </w:p>
        </w:tc>
        <w:tc>
          <w:tcPr>
            <w:tcW w:w="2790" w:type="dxa"/>
          </w:tcPr>
          <w:p w:rsidR="007815F0" w:rsidRPr="0031672B" w:rsidRDefault="002A52E1">
            <w:pPr>
              <w:rPr>
                <w:color w:val="000000" w:themeColor="text1"/>
              </w:rPr>
            </w:pPr>
            <w:r w:rsidRPr="0031672B">
              <w:rPr>
                <w:color w:val="000000" w:themeColor="text1"/>
              </w:rPr>
              <w:t>2.00% (late)</w:t>
            </w:r>
          </w:p>
        </w:tc>
        <w:tc>
          <w:tcPr>
            <w:tcW w:w="2790" w:type="dxa"/>
          </w:tcPr>
          <w:p w:rsidR="007815F0" w:rsidRPr="0031672B" w:rsidRDefault="002A52E1">
            <w:pPr>
              <w:rPr>
                <w:color w:val="000000" w:themeColor="text1"/>
              </w:rPr>
            </w:pPr>
            <w:r w:rsidRPr="0031672B">
              <w:rPr>
                <w:color w:val="000000" w:themeColor="text1"/>
              </w:rPr>
              <w:t>1.8% (late)</w:t>
            </w:r>
          </w:p>
        </w:tc>
      </w:tr>
      <w:tr w:rsidR="002A52E1" w:rsidTr="007815F0">
        <w:tc>
          <w:tcPr>
            <w:tcW w:w="2789" w:type="dxa"/>
          </w:tcPr>
          <w:p w:rsidR="002A52E1" w:rsidRPr="0031672B" w:rsidRDefault="00A3296F">
            <w:pPr>
              <w:rPr>
                <w:b/>
                <w:color w:val="000000" w:themeColor="text1"/>
              </w:rPr>
            </w:pPr>
            <w:r w:rsidRPr="0031672B">
              <w:rPr>
                <w:b/>
                <w:color w:val="000000" w:themeColor="text1"/>
              </w:rPr>
              <w:t xml:space="preserve">% pupils with 1 or more fixed term exclusions </w:t>
            </w:r>
          </w:p>
        </w:tc>
        <w:tc>
          <w:tcPr>
            <w:tcW w:w="2789" w:type="dxa"/>
          </w:tcPr>
          <w:p w:rsidR="002A52E1" w:rsidRPr="0031672B" w:rsidRDefault="00DB6D59">
            <w:pPr>
              <w:rPr>
                <w:color w:val="000000" w:themeColor="text1"/>
              </w:rPr>
            </w:pPr>
            <w:r w:rsidRPr="0031672B">
              <w:rPr>
                <w:color w:val="000000" w:themeColor="text1"/>
              </w:rPr>
              <w:t>120 students receiving 574.5 days (19</w:t>
            </w:r>
            <w:r w:rsidR="002A52E1" w:rsidRPr="0031672B">
              <w:rPr>
                <w:color w:val="000000" w:themeColor="text1"/>
              </w:rPr>
              <w:t>% students on roll)</w:t>
            </w:r>
          </w:p>
        </w:tc>
        <w:tc>
          <w:tcPr>
            <w:tcW w:w="2790" w:type="dxa"/>
          </w:tcPr>
          <w:p w:rsidR="002A52E1" w:rsidRPr="0031672B" w:rsidRDefault="002A52E1">
            <w:pPr>
              <w:rPr>
                <w:color w:val="000000" w:themeColor="text1"/>
              </w:rPr>
            </w:pPr>
          </w:p>
        </w:tc>
        <w:tc>
          <w:tcPr>
            <w:tcW w:w="2790" w:type="dxa"/>
          </w:tcPr>
          <w:p w:rsidR="002A52E1" w:rsidRPr="0031672B" w:rsidRDefault="002A52E1">
            <w:pPr>
              <w:rPr>
                <w:color w:val="000000" w:themeColor="text1"/>
              </w:rPr>
            </w:pPr>
          </w:p>
        </w:tc>
        <w:tc>
          <w:tcPr>
            <w:tcW w:w="2790" w:type="dxa"/>
          </w:tcPr>
          <w:p w:rsidR="002A52E1" w:rsidRPr="0031672B" w:rsidRDefault="002A52E1">
            <w:pPr>
              <w:rPr>
                <w:color w:val="000000" w:themeColor="text1"/>
              </w:rPr>
            </w:pPr>
            <w:r w:rsidRPr="0031672B">
              <w:rPr>
                <w:color w:val="000000" w:themeColor="text1"/>
              </w:rPr>
              <w:t>10% or less of students on roll</w:t>
            </w:r>
          </w:p>
        </w:tc>
      </w:tr>
    </w:tbl>
    <w:p w:rsidR="00DB6D59" w:rsidRDefault="00DB6D59"/>
    <w:tbl>
      <w:tblPr>
        <w:tblStyle w:val="TableGrid"/>
        <w:tblW w:w="0" w:type="auto"/>
        <w:tblLook w:val="04A0" w:firstRow="1" w:lastRow="0" w:firstColumn="1" w:lastColumn="0" w:noHBand="0" w:noVBand="1"/>
      </w:tblPr>
      <w:tblGrid>
        <w:gridCol w:w="873"/>
        <w:gridCol w:w="4478"/>
        <w:gridCol w:w="1161"/>
        <w:gridCol w:w="2976"/>
        <w:gridCol w:w="3384"/>
        <w:gridCol w:w="1302"/>
      </w:tblGrid>
      <w:tr w:rsidR="00F738A7" w:rsidTr="00F738A7">
        <w:trPr>
          <w:trHeight w:val="79"/>
        </w:trPr>
        <w:tc>
          <w:tcPr>
            <w:tcW w:w="873" w:type="dxa"/>
            <w:shd w:val="clear" w:color="auto" w:fill="9CC2E5" w:themeFill="accent1" w:themeFillTint="99"/>
          </w:tcPr>
          <w:p w:rsidR="00F738A7" w:rsidRPr="00253501" w:rsidRDefault="00F738A7" w:rsidP="005D20AD">
            <w:pPr>
              <w:rPr>
                <w:b/>
                <w:sz w:val="20"/>
                <w:szCs w:val="20"/>
              </w:rPr>
            </w:pPr>
          </w:p>
        </w:tc>
        <w:tc>
          <w:tcPr>
            <w:tcW w:w="13301" w:type="dxa"/>
            <w:gridSpan w:val="5"/>
            <w:shd w:val="clear" w:color="auto" w:fill="9CC2E5" w:themeFill="accent1" w:themeFillTint="99"/>
          </w:tcPr>
          <w:p w:rsidR="00F738A7" w:rsidRPr="00253501" w:rsidRDefault="00F738A7" w:rsidP="005D20AD">
            <w:pPr>
              <w:rPr>
                <w:b/>
                <w:sz w:val="20"/>
                <w:szCs w:val="20"/>
              </w:rPr>
            </w:pPr>
            <w:r w:rsidRPr="00253501">
              <w:rPr>
                <w:b/>
                <w:sz w:val="20"/>
                <w:szCs w:val="20"/>
              </w:rPr>
              <w:t>Expected Outcome 1: Pupils’ attitudes to learning are positive, they are punctual and prepared for lessons. They show respects for other</w:t>
            </w:r>
            <w:r>
              <w:rPr>
                <w:b/>
                <w:sz w:val="20"/>
                <w:szCs w:val="20"/>
              </w:rPr>
              <w:t>s</w:t>
            </w:r>
            <w:r w:rsidRPr="00253501">
              <w:rPr>
                <w:b/>
                <w:sz w:val="20"/>
                <w:szCs w:val="20"/>
              </w:rPr>
              <w:t>’ ideas and views</w:t>
            </w:r>
          </w:p>
        </w:tc>
      </w:tr>
      <w:tr w:rsidR="00F738A7" w:rsidTr="00F738A7">
        <w:trPr>
          <w:trHeight w:val="834"/>
        </w:trPr>
        <w:tc>
          <w:tcPr>
            <w:tcW w:w="873" w:type="dxa"/>
            <w:shd w:val="clear" w:color="auto" w:fill="5B9BD5" w:themeFill="accent1"/>
          </w:tcPr>
          <w:p w:rsidR="00F738A7" w:rsidRDefault="00F738A7" w:rsidP="005D20AD">
            <w:pPr>
              <w:jc w:val="center"/>
              <w:rPr>
                <w:b/>
                <w:sz w:val="20"/>
                <w:szCs w:val="20"/>
              </w:rPr>
            </w:pPr>
            <w:r>
              <w:rPr>
                <w:b/>
                <w:sz w:val="20"/>
                <w:szCs w:val="20"/>
              </w:rPr>
              <w:t>Link to SEF area number</w:t>
            </w:r>
          </w:p>
        </w:tc>
        <w:tc>
          <w:tcPr>
            <w:tcW w:w="4478" w:type="dxa"/>
            <w:shd w:val="clear" w:color="auto" w:fill="5B9BD5" w:themeFill="accent1"/>
          </w:tcPr>
          <w:p w:rsidR="00F738A7" w:rsidRPr="00253501" w:rsidRDefault="00F738A7" w:rsidP="005D20AD">
            <w:pPr>
              <w:jc w:val="center"/>
              <w:rPr>
                <w:b/>
                <w:sz w:val="20"/>
                <w:szCs w:val="20"/>
              </w:rPr>
            </w:pPr>
            <w:r>
              <w:rPr>
                <w:b/>
                <w:sz w:val="20"/>
                <w:szCs w:val="20"/>
              </w:rPr>
              <w:t>What will success look like?</w:t>
            </w:r>
          </w:p>
        </w:tc>
        <w:tc>
          <w:tcPr>
            <w:tcW w:w="1161" w:type="dxa"/>
            <w:shd w:val="clear" w:color="auto" w:fill="5B9BD5" w:themeFill="accent1"/>
          </w:tcPr>
          <w:p w:rsidR="00F738A7" w:rsidRPr="00253501" w:rsidRDefault="00F738A7" w:rsidP="005D20AD">
            <w:pPr>
              <w:jc w:val="center"/>
              <w:rPr>
                <w:b/>
                <w:sz w:val="20"/>
                <w:szCs w:val="20"/>
              </w:rPr>
            </w:pPr>
            <w:r w:rsidRPr="00253501">
              <w:rPr>
                <w:b/>
                <w:sz w:val="20"/>
                <w:szCs w:val="20"/>
              </w:rPr>
              <w:t>Lead</w:t>
            </w:r>
          </w:p>
        </w:tc>
        <w:tc>
          <w:tcPr>
            <w:tcW w:w="2976" w:type="dxa"/>
            <w:shd w:val="clear" w:color="auto" w:fill="5B9BD5" w:themeFill="accent1"/>
          </w:tcPr>
          <w:p w:rsidR="00F738A7" w:rsidRPr="00253501" w:rsidRDefault="00F738A7" w:rsidP="005D20AD">
            <w:pPr>
              <w:jc w:val="center"/>
              <w:rPr>
                <w:b/>
                <w:sz w:val="20"/>
                <w:szCs w:val="20"/>
              </w:rPr>
            </w:pPr>
            <w:r>
              <w:rPr>
                <w:b/>
                <w:sz w:val="20"/>
                <w:szCs w:val="20"/>
              </w:rPr>
              <w:t>How will we get there (Actions)</w:t>
            </w:r>
          </w:p>
        </w:tc>
        <w:tc>
          <w:tcPr>
            <w:tcW w:w="3384" w:type="dxa"/>
            <w:shd w:val="clear" w:color="auto" w:fill="5B9BD5" w:themeFill="accent1"/>
          </w:tcPr>
          <w:p w:rsidR="00F738A7" w:rsidRPr="00253501" w:rsidRDefault="00F738A7" w:rsidP="005D20AD">
            <w:pPr>
              <w:jc w:val="center"/>
              <w:rPr>
                <w:b/>
                <w:sz w:val="20"/>
                <w:szCs w:val="20"/>
              </w:rPr>
            </w:pPr>
            <w:r>
              <w:rPr>
                <w:b/>
                <w:sz w:val="20"/>
                <w:szCs w:val="20"/>
              </w:rPr>
              <w:t>How will we know we have arrived (</w:t>
            </w:r>
            <w:r w:rsidRPr="00253501">
              <w:rPr>
                <w:b/>
                <w:sz w:val="20"/>
                <w:szCs w:val="20"/>
              </w:rPr>
              <w:t>Impact</w:t>
            </w:r>
            <w:r>
              <w:rPr>
                <w:b/>
                <w:sz w:val="20"/>
                <w:szCs w:val="20"/>
              </w:rPr>
              <w:t>)</w:t>
            </w:r>
          </w:p>
        </w:tc>
        <w:tc>
          <w:tcPr>
            <w:tcW w:w="1302" w:type="dxa"/>
            <w:shd w:val="clear" w:color="auto" w:fill="5B9BD5" w:themeFill="accent1"/>
          </w:tcPr>
          <w:p w:rsidR="00F738A7" w:rsidRPr="00253501" w:rsidRDefault="00F738A7" w:rsidP="005D20AD">
            <w:pPr>
              <w:jc w:val="center"/>
              <w:rPr>
                <w:b/>
                <w:sz w:val="20"/>
                <w:szCs w:val="20"/>
              </w:rPr>
            </w:pPr>
            <w:r w:rsidRPr="00253501">
              <w:rPr>
                <w:b/>
                <w:sz w:val="20"/>
                <w:szCs w:val="20"/>
              </w:rPr>
              <w:t>Cost, training &amp; resources</w:t>
            </w:r>
          </w:p>
        </w:tc>
      </w:tr>
      <w:tr w:rsidR="00F738A7" w:rsidTr="00F738A7">
        <w:tc>
          <w:tcPr>
            <w:tcW w:w="873" w:type="dxa"/>
          </w:tcPr>
          <w:p w:rsidR="00F738A7" w:rsidRDefault="00F738A7" w:rsidP="005D20AD">
            <w:pPr>
              <w:rPr>
                <w:sz w:val="20"/>
                <w:szCs w:val="20"/>
              </w:rPr>
            </w:pPr>
            <w:r>
              <w:rPr>
                <w:sz w:val="20"/>
                <w:szCs w:val="20"/>
              </w:rPr>
              <w:t>PDW -2</w:t>
            </w:r>
          </w:p>
        </w:tc>
        <w:tc>
          <w:tcPr>
            <w:tcW w:w="4478" w:type="dxa"/>
          </w:tcPr>
          <w:p w:rsidR="00F738A7" w:rsidRPr="00253501" w:rsidRDefault="00F738A7" w:rsidP="005D20AD">
            <w:pPr>
              <w:rPr>
                <w:sz w:val="20"/>
                <w:szCs w:val="20"/>
              </w:rPr>
            </w:pPr>
            <w:r>
              <w:rPr>
                <w:sz w:val="20"/>
                <w:szCs w:val="20"/>
              </w:rPr>
              <w:t>Punctuality of students to school will continue to improve each term from 3.4% (late) in 2015/16 to 1.8% or less in 2016/17</w:t>
            </w:r>
          </w:p>
        </w:tc>
        <w:tc>
          <w:tcPr>
            <w:tcW w:w="1161" w:type="dxa"/>
          </w:tcPr>
          <w:p w:rsidR="00F738A7" w:rsidRPr="00C20E29" w:rsidRDefault="00F738A7" w:rsidP="005D20AD">
            <w:pPr>
              <w:rPr>
                <w:b/>
                <w:sz w:val="20"/>
                <w:szCs w:val="20"/>
              </w:rPr>
            </w:pPr>
            <w:r w:rsidRPr="00C20E29">
              <w:rPr>
                <w:b/>
                <w:sz w:val="20"/>
                <w:szCs w:val="20"/>
                <w:highlight w:val="green"/>
              </w:rPr>
              <w:t>SLE</w:t>
            </w:r>
          </w:p>
          <w:p w:rsidR="00F738A7" w:rsidRDefault="00F738A7" w:rsidP="005D20AD">
            <w:pPr>
              <w:rPr>
                <w:sz w:val="20"/>
                <w:szCs w:val="20"/>
              </w:rPr>
            </w:pPr>
            <w:r>
              <w:rPr>
                <w:sz w:val="20"/>
                <w:szCs w:val="20"/>
              </w:rPr>
              <w:t>Attendance Team</w:t>
            </w:r>
          </w:p>
          <w:p w:rsidR="00F738A7" w:rsidRPr="00253501" w:rsidRDefault="00F738A7" w:rsidP="005D20AD">
            <w:pPr>
              <w:rPr>
                <w:sz w:val="20"/>
                <w:szCs w:val="20"/>
              </w:rPr>
            </w:pPr>
            <w:r>
              <w:rPr>
                <w:sz w:val="20"/>
                <w:szCs w:val="20"/>
              </w:rPr>
              <w:t>PLs and APLs</w:t>
            </w:r>
          </w:p>
        </w:tc>
        <w:tc>
          <w:tcPr>
            <w:tcW w:w="2976" w:type="dxa"/>
          </w:tcPr>
          <w:p w:rsidR="00F738A7" w:rsidRDefault="00F738A7" w:rsidP="00A31A62">
            <w:pPr>
              <w:pStyle w:val="ListParagraph"/>
              <w:numPr>
                <w:ilvl w:val="0"/>
                <w:numId w:val="8"/>
              </w:numPr>
              <w:rPr>
                <w:sz w:val="20"/>
                <w:szCs w:val="20"/>
              </w:rPr>
            </w:pPr>
            <w:r>
              <w:rPr>
                <w:sz w:val="20"/>
                <w:szCs w:val="20"/>
              </w:rPr>
              <w:t>Attendance team responsible for staffing the ‘late gate’ in the mornings.</w:t>
            </w:r>
          </w:p>
          <w:p w:rsidR="00F738A7" w:rsidRDefault="00F738A7" w:rsidP="00A31A62">
            <w:pPr>
              <w:pStyle w:val="ListParagraph"/>
              <w:numPr>
                <w:ilvl w:val="0"/>
                <w:numId w:val="8"/>
              </w:numPr>
              <w:rPr>
                <w:sz w:val="20"/>
                <w:szCs w:val="20"/>
              </w:rPr>
            </w:pPr>
            <w:r>
              <w:rPr>
                <w:sz w:val="20"/>
                <w:szCs w:val="20"/>
              </w:rPr>
              <w:t xml:space="preserve">Attendance team responsible for staffing </w:t>
            </w:r>
            <w:r>
              <w:rPr>
                <w:sz w:val="20"/>
                <w:szCs w:val="20"/>
              </w:rPr>
              <w:lastRenderedPageBreak/>
              <w:t>the same day break time detentions for students who are late during AM registration.</w:t>
            </w:r>
          </w:p>
          <w:p w:rsidR="00F738A7" w:rsidRDefault="00F738A7" w:rsidP="00A31A62">
            <w:pPr>
              <w:pStyle w:val="ListParagraph"/>
              <w:numPr>
                <w:ilvl w:val="0"/>
                <w:numId w:val="8"/>
              </w:numPr>
              <w:rPr>
                <w:sz w:val="20"/>
                <w:szCs w:val="20"/>
              </w:rPr>
            </w:pPr>
            <w:r>
              <w:rPr>
                <w:sz w:val="20"/>
                <w:szCs w:val="20"/>
              </w:rPr>
              <w:t xml:space="preserve">APL’s to ensure students are given one hour detention for those who arrive to the academy late twice in one week. </w:t>
            </w:r>
          </w:p>
          <w:p w:rsidR="00F738A7" w:rsidRPr="00A31A62" w:rsidRDefault="00F738A7" w:rsidP="00087175">
            <w:pPr>
              <w:pStyle w:val="ListParagraph"/>
              <w:numPr>
                <w:ilvl w:val="0"/>
                <w:numId w:val="8"/>
              </w:numPr>
              <w:rPr>
                <w:sz w:val="20"/>
                <w:szCs w:val="20"/>
              </w:rPr>
            </w:pPr>
            <w:r w:rsidRPr="004E7875">
              <w:rPr>
                <w:color w:val="000000" w:themeColor="text1"/>
                <w:sz w:val="20"/>
                <w:szCs w:val="20"/>
              </w:rPr>
              <w:t>Acknowledgement by Form Tutors and use of green cards for students who are on-time every day in a week.</w:t>
            </w:r>
          </w:p>
        </w:tc>
        <w:tc>
          <w:tcPr>
            <w:tcW w:w="3384" w:type="dxa"/>
          </w:tcPr>
          <w:p w:rsidR="00F738A7" w:rsidRDefault="00F738A7" w:rsidP="005D20AD">
            <w:pPr>
              <w:rPr>
                <w:b/>
                <w:sz w:val="20"/>
                <w:szCs w:val="20"/>
                <w:u w:val="single"/>
              </w:rPr>
            </w:pPr>
            <w:r w:rsidRPr="005D20AD">
              <w:rPr>
                <w:b/>
                <w:sz w:val="20"/>
                <w:szCs w:val="20"/>
                <w:u w:val="single"/>
              </w:rPr>
              <w:lastRenderedPageBreak/>
              <w:t>Punctuality to School</w:t>
            </w:r>
          </w:p>
          <w:p w:rsidR="00F738A7" w:rsidRDefault="00F738A7" w:rsidP="005D20AD">
            <w:pPr>
              <w:rPr>
                <w:b/>
                <w:sz w:val="20"/>
                <w:szCs w:val="20"/>
                <w:u w:val="single"/>
              </w:rPr>
            </w:pPr>
          </w:p>
          <w:p w:rsidR="00F738A7" w:rsidRPr="005D20AD" w:rsidRDefault="00F738A7" w:rsidP="005D20AD">
            <w:pPr>
              <w:rPr>
                <w:sz w:val="20"/>
                <w:szCs w:val="20"/>
              </w:rPr>
            </w:pPr>
            <w:r w:rsidRPr="005D20AD">
              <w:rPr>
                <w:sz w:val="20"/>
                <w:szCs w:val="20"/>
              </w:rPr>
              <w:t>Autumn Term 2016 – 2.5%</w:t>
            </w:r>
          </w:p>
          <w:p w:rsidR="00F738A7" w:rsidRPr="005D20AD" w:rsidRDefault="00F738A7" w:rsidP="005D20AD">
            <w:pPr>
              <w:rPr>
                <w:sz w:val="20"/>
                <w:szCs w:val="20"/>
              </w:rPr>
            </w:pPr>
            <w:r w:rsidRPr="005D20AD">
              <w:rPr>
                <w:sz w:val="20"/>
                <w:szCs w:val="20"/>
              </w:rPr>
              <w:t>Spring Term 2017 – 2%</w:t>
            </w:r>
          </w:p>
          <w:p w:rsidR="00F738A7" w:rsidRDefault="00F738A7" w:rsidP="005D20AD">
            <w:pPr>
              <w:rPr>
                <w:sz w:val="20"/>
                <w:szCs w:val="20"/>
              </w:rPr>
            </w:pPr>
            <w:r w:rsidRPr="005D20AD">
              <w:rPr>
                <w:sz w:val="20"/>
                <w:szCs w:val="20"/>
              </w:rPr>
              <w:t>Summer Term 2017 – 1.8%</w:t>
            </w:r>
          </w:p>
          <w:p w:rsidR="00F738A7" w:rsidRPr="005D20AD" w:rsidRDefault="00F738A7" w:rsidP="00BE0804">
            <w:pPr>
              <w:rPr>
                <w:b/>
                <w:sz w:val="20"/>
                <w:szCs w:val="20"/>
                <w:u w:val="single"/>
              </w:rPr>
            </w:pPr>
          </w:p>
        </w:tc>
        <w:tc>
          <w:tcPr>
            <w:tcW w:w="1302" w:type="dxa"/>
          </w:tcPr>
          <w:p w:rsidR="00F738A7" w:rsidRPr="00BE0804" w:rsidRDefault="00F738A7" w:rsidP="005D20AD">
            <w:pPr>
              <w:rPr>
                <w:sz w:val="20"/>
                <w:szCs w:val="20"/>
              </w:rPr>
            </w:pPr>
            <w:r w:rsidRPr="00BE0804">
              <w:rPr>
                <w:sz w:val="20"/>
                <w:szCs w:val="20"/>
              </w:rPr>
              <w:t>No additional cost</w:t>
            </w:r>
          </w:p>
        </w:tc>
      </w:tr>
      <w:tr w:rsidR="00F738A7" w:rsidTr="00F738A7">
        <w:tc>
          <w:tcPr>
            <w:tcW w:w="873" w:type="dxa"/>
          </w:tcPr>
          <w:p w:rsidR="00F738A7" w:rsidRDefault="00F738A7" w:rsidP="00CB246C">
            <w:pPr>
              <w:rPr>
                <w:sz w:val="20"/>
                <w:szCs w:val="20"/>
              </w:rPr>
            </w:pPr>
            <w:r>
              <w:rPr>
                <w:sz w:val="20"/>
                <w:szCs w:val="20"/>
              </w:rPr>
              <w:lastRenderedPageBreak/>
              <w:t>PDW -1</w:t>
            </w:r>
          </w:p>
        </w:tc>
        <w:tc>
          <w:tcPr>
            <w:tcW w:w="4478" w:type="dxa"/>
          </w:tcPr>
          <w:p w:rsidR="00F738A7" w:rsidRDefault="00F738A7" w:rsidP="00CB246C">
            <w:pPr>
              <w:rPr>
                <w:sz w:val="20"/>
                <w:szCs w:val="20"/>
              </w:rPr>
            </w:pPr>
            <w:r>
              <w:rPr>
                <w:sz w:val="20"/>
                <w:szCs w:val="20"/>
              </w:rPr>
              <w:t xml:space="preserve">Punctuality to lessons is good – most students arrive on time after break and after lunch. There is a measurable reduction in lateness to lessons </w:t>
            </w:r>
          </w:p>
        </w:tc>
        <w:tc>
          <w:tcPr>
            <w:tcW w:w="1161" w:type="dxa"/>
          </w:tcPr>
          <w:p w:rsidR="00F738A7" w:rsidRPr="007B0E19" w:rsidRDefault="00F738A7" w:rsidP="005D20AD">
            <w:pPr>
              <w:rPr>
                <w:b/>
                <w:sz w:val="20"/>
                <w:szCs w:val="20"/>
              </w:rPr>
            </w:pPr>
            <w:r w:rsidRPr="007B0E19">
              <w:rPr>
                <w:b/>
                <w:sz w:val="20"/>
                <w:szCs w:val="20"/>
                <w:highlight w:val="green"/>
              </w:rPr>
              <w:t>SLE</w:t>
            </w:r>
          </w:p>
          <w:p w:rsidR="00F738A7" w:rsidRDefault="00F738A7" w:rsidP="005D20AD">
            <w:pPr>
              <w:rPr>
                <w:sz w:val="20"/>
                <w:szCs w:val="20"/>
              </w:rPr>
            </w:pPr>
            <w:r>
              <w:rPr>
                <w:sz w:val="20"/>
                <w:szCs w:val="20"/>
              </w:rPr>
              <w:t>PLs and APLs</w:t>
            </w:r>
          </w:p>
          <w:p w:rsidR="00F738A7" w:rsidRPr="00253501" w:rsidRDefault="00F738A7" w:rsidP="005D20AD">
            <w:pPr>
              <w:rPr>
                <w:sz w:val="20"/>
                <w:szCs w:val="20"/>
              </w:rPr>
            </w:pPr>
            <w:r>
              <w:rPr>
                <w:sz w:val="20"/>
                <w:szCs w:val="20"/>
              </w:rPr>
              <w:t>All Staff</w:t>
            </w:r>
          </w:p>
        </w:tc>
        <w:tc>
          <w:tcPr>
            <w:tcW w:w="2976" w:type="dxa"/>
          </w:tcPr>
          <w:p w:rsidR="00F738A7" w:rsidRDefault="00F738A7" w:rsidP="00A31A62">
            <w:pPr>
              <w:pStyle w:val="ListParagraph"/>
              <w:numPr>
                <w:ilvl w:val="0"/>
                <w:numId w:val="9"/>
              </w:numPr>
              <w:rPr>
                <w:sz w:val="20"/>
                <w:szCs w:val="20"/>
              </w:rPr>
            </w:pPr>
            <w:r>
              <w:rPr>
                <w:sz w:val="20"/>
                <w:szCs w:val="20"/>
              </w:rPr>
              <w:t xml:space="preserve">Teaching staff </w:t>
            </w:r>
            <w:r w:rsidRPr="004E7875">
              <w:rPr>
                <w:color w:val="000000" w:themeColor="text1"/>
                <w:sz w:val="20"/>
                <w:szCs w:val="20"/>
              </w:rPr>
              <w:t xml:space="preserve">to be consistent </w:t>
            </w:r>
            <w:r>
              <w:rPr>
                <w:sz w:val="20"/>
                <w:szCs w:val="20"/>
              </w:rPr>
              <w:t xml:space="preserve">when issuing a C2 for students who arrive more than 5 minutes late to lesson.  Two C2’s in one day will result in a one hour detention being given. </w:t>
            </w:r>
          </w:p>
          <w:p w:rsidR="00F738A7" w:rsidRPr="00A31A62" w:rsidRDefault="00F738A7" w:rsidP="004E7875">
            <w:pPr>
              <w:pStyle w:val="ListParagraph"/>
              <w:numPr>
                <w:ilvl w:val="0"/>
                <w:numId w:val="9"/>
              </w:numPr>
              <w:rPr>
                <w:sz w:val="20"/>
                <w:szCs w:val="20"/>
              </w:rPr>
            </w:pPr>
            <w:r w:rsidRPr="004E7875">
              <w:rPr>
                <w:color w:val="000000" w:themeColor="text1"/>
                <w:sz w:val="20"/>
                <w:szCs w:val="20"/>
              </w:rPr>
              <w:t>Acknowledgement and recognition by teachers for students with 100% attendance, on-time every day and 0 behaviour points in a week.</w:t>
            </w:r>
          </w:p>
        </w:tc>
        <w:tc>
          <w:tcPr>
            <w:tcW w:w="3384" w:type="dxa"/>
          </w:tcPr>
          <w:p w:rsidR="00F738A7" w:rsidRDefault="00F738A7" w:rsidP="005D20AD">
            <w:pPr>
              <w:rPr>
                <w:sz w:val="20"/>
                <w:szCs w:val="20"/>
              </w:rPr>
            </w:pPr>
            <w:r>
              <w:rPr>
                <w:sz w:val="20"/>
                <w:szCs w:val="20"/>
              </w:rPr>
              <w:t xml:space="preserve">Reduction in students arriving late to lessons. </w:t>
            </w:r>
          </w:p>
          <w:p w:rsidR="00F738A7" w:rsidRDefault="00F738A7" w:rsidP="005D20AD">
            <w:pPr>
              <w:rPr>
                <w:sz w:val="20"/>
                <w:szCs w:val="20"/>
              </w:rPr>
            </w:pPr>
            <w:r w:rsidRPr="004E7875">
              <w:rPr>
                <w:color w:val="000000" w:themeColor="text1"/>
                <w:sz w:val="20"/>
                <w:szCs w:val="20"/>
              </w:rPr>
              <w:t xml:space="preserve">Target to be entered after Autumn Term 1 2016. </w:t>
            </w:r>
          </w:p>
        </w:tc>
        <w:tc>
          <w:tcPr>
            <w:tcW w:w="1302" w:type="dxa"/>
          </w:tcPr>
          <w:p w:rsidR="00F738A7" w:rsidRDefault="00F738A7" w:rsidP="005D20AD">
            <w:r w:rsidRPr="00BE0804">
              <w:rPr>
                <w:sz w:val="20"/>
                <w:szCs w:val="20"/>
              </w:rPr>
              <w:t>No additional cost</w:t>
            </w:r>
          </w:p>
        </w:tc>
      </w:tr>
      <w:tr w:rsidR="00F738A7" w:rsidTr="00F738A7">
        <w:tc>
          <w:tcPr>
            <w:tcW w:w="873" w:type="dxa"/>
          </w:tcPr>
          <w:p w:rsidR="00F738A7" w:rsidRDefault="00F738A7" w:rsidP="005D20AD">
            <w:pPr>
              <w:rPr>
                <w:sz w:val="20"/>
                <w:szCs w:val="20"/>
              </w:rPr>
            </w:pPr>
            <w:r>
              <w:rPr>
                <w:sz w:val="20"/>
                <w:szCs w:val="20"/>
              </w:rPr>
              <w:t>PDW -4</w:t>
            </w:r>
            <w:r w:rsidR="00F45F88">
              <w:rPr>
                <w:sz w:val="20"/>
                <w:szCs w:val="20"/>
              </w:rPr>
              <w:t>,</w:t>
            </w:r>
            <w:r>
              <w:rPr>
                <w:sz w:val="20"/>
                <w:szCs w:val="20"/>
              </w:rPr>
              <w:t xml:space="preserve"> 5</w:t>
            </w:r>
            <w:r w:rsidR="00F45F88">
              <w:rPr>
                <w:sz w:val="20"/>
                <w:szCs w:val="20"/>
              </w:rPr>
              <w:t>,6</w:t>
            </w:r>
          </w:p>
        </w:tc>
        <w:tc>
          <w:tcPr>
            <w:tcW w:w="4478" w:type="dxa"/>
          </w:tcPr>
          <w:p w:rsidR="00F738A7" w:rsidRDefault="00F738A7" w:rsidP="005D20AD">
            <w:pPr>
              <w:rPr>
                <w:sz w:val="20"/>
                <w:szCs w:val="20"/>
              </w:rPr>
            </w:pPr>
            <w:r>
              <w:rPr>
                <w:sz w:val="20"/>
                <w:szCs w:val="20"/>
              </w:rPr>
              <w:t>Positive engagement of students in student leadership is visible and measurable</w:t>
            </w:r>
            <w:r w:rsidRPr="00253501">
              <w:rPr>
                <w:sz w:val="20"/>
                <w:szCs w:val="20"/>
              </w:rPr>
              <w:t>.</w:t>
            </w:r>
          </w:p>
          <w:p w:rsidR="00F738A7" w:rsidRDefault="00F738A7" w:rsidP="005D20AD">
            <w:pPr>
              <w:rPr>
                <w:sz w:val="20"/>
                <w:szCs w:val="20"/>
              </w:rPr>
            </w:pPr>
          </w:p>
          <w:p w:rsidR="00F738A7" w:rsidRPr="004E7875" w:rsidRDefault="00F738A7" w:rsidP="005D20AD">
            <w:pPr>
              <w:rPr>
                <w:color w:val="000000" w:themeColor="text1"/>
                <w:sz w:val="20"/>
                <w:szCs w:val="20"/>
              </w:rPr>
            </w:pPr>
            <w:r w:rsidRPr="004E7875">
              <w:rPr>
                <w:color w:val="000000" w:themeColor="text1"/>
                <w:sz w:val="20"/>
                <w:szCs w:val="20"/>
              </w:rPr>
              <w:t xml:space="preserve">Students’ views are routinely collected through the School Council, Form Representatives, Library Ambassadors, Sports Leaders and Anti-Bullying Ambassadors and used to inform strategy and </w:t>
            </w:r>
            <w:r w:rsidRPr="004E7875">
              <w:rPr>
                <w:color w:val="000000" w:themeColor="text1"/>
                <w:sz w:val="20"/>
                <w:szCs w:val="20"/>
              </w:rPr>
              <w:lastRenderedPageBreak/>
              <w:t>development.</w:t>
            </w:r>
          </w:p>
          <w:p w:rsidR="00F738A7" w:rsidRPr="004E7875" w:rsidRDefault="00F738A7" w:rsidP="005D20AD">
            <w:pPr>
              <w:rPr>
                <w:color w:val="000000" w:themeColor="text1"/>
                <w:sz w:val="20"/>
                <w:szCs w:val="20"/>
              </w:rPr>
            </w:pPr>
          </w:p>
          <w:p w:rsidR="00F738A7" w:rsidRDefault="00F738A7" w:rsidP="005D20AD">
            <w:pPr>
              <w:rPr>
                <w:sz w:val="20"/>
                <w:szCs w:val="20"/>
              </w:rPr>
            </w:pPr>
          </w:p>
          <w:p w:rsidR="00F738A7" w:rsidRPr="00253501" w:rsidRDefault="00F738A7" w:rsidP="005D20AD">
            <w:pPr>
              <w:rPr>
                <w:sz w:val="20"/>
                <w:szCs w:val="20"/>
              </w:rPr>
            </w:pPr>
          </w:p>
        </w:tc>
        <w:tc>
          <w:tcPr>
            <w:tcW w:w="1161" w:type="dxa"/>
          </w:tcPr>
          <w:p w:rsidR="00F738A7" w:rsidRPr="007B0E19" w:rsidRDefault="00F738A7" w:rsidP="005D20AD">
            <w:pPr>
              <w:rPr>
                <w:b/>
                <w:sz w:val="20"/>
                <w:szCs w:val="20"/>
              </w:rPr>
            </w:pPr>
            <w:r w:rsidRPr="007B0E19">
              <w:rPr>
                <w:b/>
                <w:sz w:val="20"/>
                <w:szCs w:val="20"/>
                <w:highlight w:val="green"/>
              </w:rPr>
              <w:lastRenderedPageBreak/>
              <w:t>ABU</w:t>
            </w:r>
          </w:p>
          <w:p w:rsidR="00F738A7" w:rsidRDefault="00F738A7" w:rsidP="005D20AD">
            <w:pPr>
              <w:rPr>
                <w:sz w:val="20"/>
                <w:szCs w:val="20"/>
              </w:rPr>
            </w:pPr>
            <w:r>
              <w:rPr>
                <w:sz w:val="20"/>
                <w:szCs w:val="20"/>
              </w:rPr>
              <w:t>AMO</w:t>
            </w:r>
          </w:p>
          <w:p w:rsidR="00F738A7" w:rsidRDefault="00F738A7" w:rsidP="005D20AD">
            <w:pPr>
              <w:rPr>
                <w:sz w:val="20"/>
                <w:szCs w:val="20"/>
              </w:rPr>
            </w:pPr>
            <w:r>
              <w:rPr>
                <w:sz w:val="20"/>
                <w:szCs w:val="20"/>
              </w:rPr>
              <w:t>MBE</w:t>
            </w:r>
          </w:p>
          <w:p w:rsidR="00F738A7" w:rsidRPr="00253501" w:rsidRDefault="00F738A7" w:rsidP="005D20AD">
            <w:pPr>
              <w:rPr>
                <w:sz w:val="20"/>
                <w:szCs w:val="20"/>
              </w:rPr>
            </w:pPr>
            <w:r>
              <w:rPr>
                <w:sz w:val="20"/>
                <w:szCs w:val="20"/>
              </w:rPr>
              <w:t>All Form Tutors</w:t>
            </w:r>
          </w:p>
        </w:tc>
        <w:tc>
          <w:tcPr>
            <w:tcW w:w="2976" w:type="dxa"/>
          </w:tcPr>
          <w:p w:rsidR="00F738A7" w:rsidRPr="00BC51A1" w:rsidRDefault="00F738A7" w:rsidP="00BC51A1">
            <w:pPr>
              <w:pStyle w:val="ListParagraph"/>
              <w:numPr>
                <w:ilvl w:val="0"/>
                <w:numId w:val="5"/>
              </w:numPr>
              <w:rPr>
                <w:sz w:val="20"/>
                <w:szCs w:val="20"/>
              </w:rPr>
            </w:pPr>
            <w:r w:rsidRPr="00BC51A1">
              <w:rPr>
                <w:sz w:val="20"/>
                <w:szCs w:val="20"/>
              </w:rPr>
              <w:t>2016/17 Student Leadership Team appointed July 2016.</w:t>
            </w:r>
          </w:p>
          <w:p w:rsidR="00F738A7" w:rsidRPr="00BC51A1" w:rsidRDefault="00F738A7" w:rsidP="00BC51A1">
            <w:pPr>
              <w:pStyle w:val="ListParagraph"/>
              <w:numPr>
                <w:ilvl w:val="0"/>
                <w:numId w:val="5"/>
              </w:numPr>
              <w:rPr>
                <w:sz w:val="20"/>
                <w:szCs w:val="20"/>
              </w:rPr>
            </w:pPr>
            <w:r w:rsidRPr="00BC51A1">
              <w:rPr>
                <w:sz w:val="20"/>
                <w:szCs w:val="20"/>
              </w:rPr>
              <w:t xml:space="preserve">School Council appointed September 2016 (2 from each form – Year Group Council </w:t>
            </w:r>
            <w:r w:rsidRPr="00BC51A1">
              <w:rPr>
                <w:sz w:val="20"/>
                <w:szCs w:val="20"/>
              </w:rPr>
              <w:lastRenderedPageBreak/>
              <w:t>and 2 representatives from each year group – School Council)</w:t>
            </w:r>
          </w:p>
          <w:p w:rsidR="00F738A7" w:rsidRPr="00BC51A1" w:rsidRDefault="00F738A7" w:rsidP="00BC51A1">
            <w:pPr>
              <w:pStyle w:val="ListParagraph"/>
              <w:numPr>
                <w:ilvl w:val="0"/>
                <w:numId w:val="5"/>
              </w:numPr>
              <w:rPr>
                <w:sz w:val="20"/>
                <w:szCs w:val="20"/>
              </w:rPr>
            </w:pPr>
            <w:r w:rsidRPr="00BC51A1">
              <w:rPr>
                <w:sz w:val="20"/>
                <w:szCs w:val="20"/>
              </w:rPr>
              <w:t>Library Ambassadors created in Y7 to work with Y8 ambassadors</w:t>
            </w:r>
          </w:p>
          <w:p w:rsidR="00F738A7" w:rsidRPr="00BC51A1" w:rsidRDefault="00F738A7" w:rsidP="00BC51A1">
            <w:pPr>
              <w:pStyle w:val="ListParagraph"/>
              <w:numPr>
                <w:ilvl w:val="0"/>
                <w:numId w:val="5"/>
              </w:numPr>
              <w:rPr>
                <w:sz w:val="20"/>
                <w:szCs w:val="20"/>
              </w:rPr>
            </w:pPr>
            <w:r w:rsidRPr="00BC51A1">
              <w:rPr>
                <w:sz w:val="20"/>
                <w:szCs w:val="20"/>
              </w:rPr>
              <w:t>Sports Student Leaders gain their accreditation</w:t>
            </w:r>
          </w:p>
          <w:p w:rsidR="00F738A7" w:rsidRDefault="00F738A7" w:rsidP="00BC51A1">
            <w:pPr>
              <w:pStyle w:val="ListParagraph"/>
              <w:numPr>
                <w:ilvl w:val="0"/>
                <w:numId w:val="5"/>
              </w:numPr>
              <w:rPr>
                <w:sz w:val="20"/>
                <w:szCs w:val="20"/>
              </w:rPr>
            </w:pPr>
            <w:r w:rsidRPr="00BC51A1">
              <w:rPr>
                <w:sz w:val="20"/>
                <w:szCs w:val="20"/>
              </w:rPr>
              <w:t>Training in leadership is in place for all student leaders.</w:t>
            </w:r>
          </w:p>
          <w:p w:rsidR="00F738A7" w:rsidRPr="004E7875" w:rsidRDefault="00F738A7" w:rsidP="00BC51A1">
            <w:pPr>
              <w:pStyle w:val="ListParagraph"/>
              <w:numPr>
                <w:ilvl w:val="0"/>
                <w:numId w:val="5"/>
              </w:numPr>
              <w:rPr>
                <w:color w:val="000000" w:themeColor="text1"/>
                <w:sz w:val="20"/>
                <w:szCs w:val="20"/>
              </w:rPr>
            </w:pPr>
            <w:r w:rsidRPr="004E7875">
              <w:rPr>
                <w:color w:val="000000" w:themeColor="text1"/>
                <w:sz w:val="20"/>
                <w:szCs w:val="20"/>
              </w:rPr>
              <w:t>Anti-Bullying Ambassadors appointed</w:t>
            </w:r>
            <w:r w:rsidRPr="004E7875">
              <w:rPr>
                <w:i/>
                <w:color w:val="000000" w:themeColor="text1"/>
                <w:sz w:val="20"/>
                <w:szCs w:val="20"/>
              </w:rPr>
              <w:t xml:space="preserve"> (ref Expected Outcome 4)</w:t>
            </w:r>
          </w:p>
          <w:p w:rsidR="00F738A7" w:rsidRPr="00BC51A1" w:rsidRDefault="00F738A7" w:rsidP="00BC51A1">
            <w:pPr>
              <w:pStyle w:val="ListParagraph"/>
              <w:numPr>
                <w:ilvl w:val="0"/>
                <w:numId w:val="5"/>
              </w:numPr>
              <w:rPr>
                <w:i/>
                <w:sz w:val="20"/>
                <w:szCs w:val="20"/>
              </w:rPr>
            </w:pPr>
            <w:r>
              <w:rPr>
                <w:sz w:val="20"/>
                <w:szCs w:val="20"/>
              </w:rPr>
              <w:t>Le</w:t>
            </w:r>
            <w:r w:rsidRPr="00BC51A1">
              <w:rPr>
                <w:sz w:val="20"/>
                <w:szCs w:val="20"/>
              </w:rPr>
              <w:t>adership teams involved in framing pupil consultation on key issues</w:t>
            </w:r>
            <w:r w:rsidRPr="00BC51A1">
              <w:rPr>
                <w:i/>
                <w:sz w:val="20"/>
                <w:szCs w:val="20"/>
              </w:rPr>
              <w:t>: single lunchtime, school lunches, movement around the academy, safeguarding, increasing number of ambassadors, changes in uniform, rewards system etc.</w:t>
            </w:r>
          </w:p>
        </w:tc>
        <w:tc>
          <w:tcPr>
            <w:tcW w:w="3384" w:type="dxa"/>
          </w:tcPr>
          <w:p w:rsidR="00F738A7" w:rsidRDefault="00F738A7" w:rsidP="005D20AD">
            <w:pPr>
              <w:rPr>
                <w:sz w:val="20"/>
                <w:szCs w:val="20"/>
              </w:rPr>
            </w:pPr>
            <w:r>
              <w:rPr>
                <w:sz w:val="20"/>
                <w:szCs w:val="20"/>
              </w:rPr>
              <w:lastRenderedPageBreak/>
              <w:t>Student feedback (questionnaires, discussion with SLT, meetings with HMI etc.) shows that most students across the academy are engaged positively in learning.</w:t>
            </w:r>
          </w:p>
          <w:p w:rsidR="00F738A7" w:rsidRDefault="00F738A7" w:rsidP="005D20AD">
            <w:pPr>
              <w:rPr>
                <w:sz w:val="20"/>
                <w:szCs w:val="20"/>
              </w:rPr>
            </w:pPr>
          </w:p>
          <w:p w:rsidR="00F738A7" w:rsidRPr="004E7875" w:rsidRDefault="00F738A7" w:rsidP="005D20AD">
            <w:pPr>
              <w:rPr>
                <w:color w:val="000000" w:themeColor="text1"/>
                <w:sz w:val="20"/>
                <w:szCs w:val="20"/>
              </w:rPr>
            </w:pPr>
            <w:r w:rsidRPr="004E7875">
              <w:rPr>
                <w:color w:val="000000" w:themeColor="text1"/>
                <w:sz w:val="20"/>
                <w:szCs w:val="20"/>
              </w:rPr>
              <w:t xml:space="preserve">Feedback from students shows that </w:t>
            </w:r>
            <w:r w:rsidRPr="004E7875">
              <w:rPr>
                <w:color w:val="000000" w:themeColor="text1"/>
                <w:sz w:val="20"/>
                <w:szCs w:val="20"/>
              </w:rPr>
              <w:lastRenderedPageBreak/>
              <w:t>they feel safe in school.</w:t>
            </w:r>
          </w:p>
          <w:p w:rsidR="00F738A7" w:rsidRDefault="00F738A7" w:rsidP="005D20AD">
            <w:pPr>
              <w:rPr>
                <w:sz w:val="20"/>
                <w:szCs w:val="20"/>
              </w:rPr>
            </w:pPr>
          </w:p>
          <w:p w:rsidR="00F738A7" w:rsidRDefault="00F738A7" w:rsidP="005D20AD">
            <w:pPr>
              <w:rPr>
                <w:sz w:val="20"/>
                <w:szCs w:val="20"/>
              </w:rPr>
            </w:pPr>
            <w:r>
              <w:rPr>
                <w:sz w:val="20"/>
                <w:szCs w:val="20"/>
              </w:rPr>
              <w:t>Student uptake in school clubs and after school clubs increases.</w:t>
            </w:r>
          </w:p>
          <w:p w:rsidR="00F738A7" w:rsidRDefault="00F738A7" w:rsidP="005D20AD">
            <w:pPr>
              <w:rPr>
                <w:sz w:val="20"/>
                <w:szCs w:val="20"/>
              </w:rPr>
            </w:pPr>
          </w:p>
          <w:p w:rsidR="00F738A7" w:rsidRDefault="00F738A7" w:rsidP="005D20AD">
            <w:pPr>
              <w:rPr>
                <w:sz w:val="20"/>
                <w:szCs w:val="20"/>
              </w:rPr>
            </w:pPr>
          </w:p>
          <w:p w:rsidR="00F738A7" w:rsidRDefault="00F738A7" w:rsidP="005D20AD">
            <w:pPr>
              <w:rPr>
                <w:sz w:val="20"/>
                <w:szCs w:val="20"/>
              </w:rPr>
            </w:pPr>
          </w:p>
          <w:p w:rsidR="00F738A7" w:rsidRDefault="00F738A7" w:rsidP="005D20AD">
            <w:pPr>
              <w:rPr>
                <w:sz w:val="20"/>
                <w:szCs w:val="20"/>
              </w:rPr>
            </w:pPr>
          </w:p>
          <w:p w:rsidR="00F738A7" w:rsidRDefault="00F738A7" w:rsidP="005D20AD">
            <w:pPr>
              <w:rPr>
                <w:sz w:val="20"/>
                <w:szCs w:val="20"/>
              </w:rPr>
            </w:pPr>
          </w:p>
          <w:p w:rsidR="00F738A7" w:rsidRDefault="00F738A7" w:rsidP="005D20AD">
            <w:pPr>
              <w:rPr>
                <w:sz w:val="20"/>
                <w:szCs w:val="20"/>
              </w:rPr>
            </w:pPr>
          </w:p>
          <w:p w:rsidR="00F738A7" w:rsidRDefault="00F738A7" w:rsidP="005D20AD">
            <w:pPr>
              <w:rPr>
                <w:sz w:val="20"/>
                <w:szCs w:val="20"/>
              </w:rPr>
            </w:pPr>
          </w:p>
          <w:p w:rsidR="00F738A7" w:rsidRDefault="00F738A7" w:rsidP="005D20AD">
            <w:pPr>
              <w:rPr>
                <w:sz w:val="20"/>
                <w:szCs w:val="20"/>
              </w:rPr>
            </w:pPr>
          </w:p>
          <w:p w:rsidR="00F738A7" w:rsidRDefault="00F738A7" w:rsidP="005D20AD">
            <w:pPr>
              <w:rPr>
                <w:sz w:val="20"/>
                <w:szCs w:val="20"/>
              </w:rPr>
            </w:pPr>
          </w:p>
          <w:p w:rsidR="00F738A7" w:rsidRDefault="00F738A7" w:rsidP="005D20AD">
            <w:pPr>
              <w:rPr>
                <w:sz w:val="20"/>
                <w:szCs w:val="20"/>
              </w:rPr>
            </w:pPr>
          </w:p>
          <w:p w:rsidR="00F738A7" w:rsidRDefault="00F738A7" w:rsidP="005D20AD">
            <w:pPr>
              <w:rPr>
                <w:sz w:val="20"/>
                <w:szCs w:val="20"/>
              </w:rPr>
            </w:pPr>
          </w:p>
          <w:p w:rsidR="00F738A7" w:rsidRDefault="00F738A7" w:rsidP="005D20AD">
            <w:pPr>
              <w:rPr>
                <w:sz w:val="20"/>
                <w:szCs w:val="20"/>
              </w:rPr>
            </w:pPr>
          </w:p>
          <w:p w:rsidR="00F738A7" w:rsidRDefault="00F738A7" w:rsidP="005D20AD"/>
        </w:tc>
        <w:tc>
          <w:tcPr>
            <w:tcW w:w="1302" w:type="dxa"/>
          </w:tcPr>
          <w:p w:rsidR="00F738A7" w:rsidRDefault="00F738A7" w:rsidP="005D20AD">
            <w:r>
              <w:lastRenderedPageBreak/>
              <w:t>No additional cost</w:t>
            </w:r>
          </w:p>
        </w:tc>
      </w:tr>
      <w:tr w:rsidR="00F738A7" w:rsidTr="00F738A7">
        <w:tc>
          <w:tcPr>
            <w:tcW w:w="873" w:type="dxa"/>
            <w:shd w:val="clear" w:color="auto" w:fill="9CC2E5" w:themeFill="accent1" w:themeFillTint="99"/>
          </w:tcPr>
          <w:p w:rsidR="00F738A7" w:rsidRPr="00C707F7" w:rsidRDefault="00F738A7" w:rsidP="005D20AD">
            <w:pPr>
              <w:rPr>
                <w:b/>
                <w:sz w:val="20"/>
                <w:szCs w:val="20"/>
              </w:rPr>
            </w:pPr>
          </w:p>
        </w:tc>
        <w:tc>
          <w:tcPr>
            <w:tcW w:w="13301" w:type="dxa"/>
            <w:gridSpan w:val="5"/>
            <w:shd w:val="clear" w:color="auto" w:fill="9CC2E5" w:themeFill="accent1" w:themeFillTint="99"/>
          </w:tcPr>
          <w:p w:rsidR="00F738A7" w:rsidRPr="00C707F7" w:rsidRDefault="00F738A7" w:rsidP="005D20AD">
            <w:pPr>
              <w:rPr>
                <w:b/>
                <w:sz w:val="20"/>
                <w:szCs w:val="20"/>
              </w:rPr>
            </w:pPr>
            <w:r w:rsidRPr="00C707F7">
              <w:rPr>
                <w:b/>
                <w:sz w:val="20"/>
                <w:szCs w:val="20"/>
              </w:rPr>
              <w:t>Expected Outcome 2: The school is an orderly environment. Pupils conduct themselves well throughout the day including at lunchtimes and key transition points. There is marked improvement in behaviour for individuals or groups with particular behavioural needs. Internal isolation and fixed-term exclusions reduce</w:t>
            </w:r>
          </w:p>
        </w:tc>
      </w:tr>
      <w:tr w:rsidR="00F738A7" w:rsidTr="00F738A7">
        <w:tc>
          <w:tcPr>
            <w:tcW w:w="873" w:type="dxa"/>
            <w:shd w:val="clear" w:color="auto" w:fill="5B9BD5" w:themeFill="accent1"/>
          </w:tcPr>
          <w:p w:rsidR="00F738A7" w:rsidRDefault="00F738A7" w:rsidP="00CB246C">
            <w:pPr>
              <w:jc w:val="center"/>
              <w:rPr>
                <w:b/>
                <w:sz w:val="20"/>
                <w:szCs w:val="20"/>
              </w:rPr>
            </w:pPr>
          </w:p>
        </w:tc>
        <w:tc>
          <w:tcPr>
            <w:tcW w:w="4478" w:type="dxa"/>
            <w:shd w:val="clear" w:color="auto" w:fill="5B9BD5" w:themeFill="accent1"/>
          </w:tcPr>
          <w:p w:rsidR="00F738A7" w:rsidRPr="00253501" w:rsidRDefault="00F738A7" w:rsidP="00CB246C">
            <w:pPr>
              <w:jc w:val="center"/>
              <w:rPr>
                <w:b/>
                <w:sz w:val="20"/>
                <w:szCs w:val="20"/>
              </w:rPr>
            </w:pPr>
            <w:r>
              <w:rPr>
                <w:b/>
                <w:sz w:val="20"/>
                <w:szCs w:val="20"/>
              </w:rPr>
              <w:t>What will success look like?</w:t>
            </w:r>
          </w:p>
        </w:tc>
        <w:tc>
          <w:tcPr>
            <w:tcW w:w="1161" w:type="dxa"/>
            <w:shd w:val="clear" w:color="auto" w:fill="5B9BD5" w:themeFill="accent1"/>
          </w:tcPr>
          <w:p w:rsidR="00F738A7" w:rsidRPr="00253501" w:rsidRDefault="00F738A7" w:rsidP="00CB246C">
            <w:pPr>
              <w:jc w:val="center"/>
              <w:rPr>
                <w:b/>
                <w:sz w:val="20"/>
                <w:szCs w:val="20"/>
              </w:rPr>
            </w:pPr>
            <w:r w:rsidRPr="00253501">
              <w:rPr>
                <w:b/>
                <w:sz w:val="20"/>
                <w:szCs w:val="20"/>
              </w:rPr>
              <w:t>Lead</w:t>
            </w:r>
          </w:p>
        </w:tc>
        <w:tc>
          <w:tcPr>
            <w:tcW w:w="2976" w:type="dxa"/>
            <w:shd w:val="clear" w:color="auto" w:fill="5B9BD5" w:themeFill="accent1"/>
          </w:tcPr>
          <w:p w:rsidR="00F738A7" w:rsidRPr="00253501" w:rsidRDefault="00F738A7" w:rsidP="00CB246C">
            <w:pPr>
              <w:jc w:val="center"/>
              <w:rPr>
                <w:b/>
                <w:sz w:val="20"/>
                <w:szCs w:val="20"/>
              </w:rPr>
            </w:pPr>
            <w:r>
              <w:rPr>
                <w:b/>
                <w:sz w:val="20"/>
                <w:szCs w:val="20"/>
              </w:rPr>
              <w:t>How will we get there (Actions)</w:t>
            </w:r>
          </w:p>
        </w:tc>
        <w:tc>
          <w:tcPr>
            <w:tcW w:w="3384" w:type="dxa"/>
            <w:shd w:val="clear" w:color="auto" w:fill="5B9BD5" w:themeFill="accent1"/>
          </w:tcPr>
          <w:p w:rsidR="00F738A7" w:rsidRPr="00253501" w:rsidRDefault="00F738A7" w:rsidP="00CB246C">
            <w:pPr>
              <w:jc w:val="center"/>
              <w:rPr>
                <w:b/>
                <w:sz w:val="20"/>
                <w:szCs w:val="20"/>
              </w:rPr>
            </w:pPr>
            <w:r>
              <w:rPr>
                <w:b/>
                <w:sz w:val="20"/>
                <w:szCs w:val="20"/>
              </w:rPr>
              <w:t>How will we know we have arrived (</w:t>
            </w:r>
            <w:r w:rsidRPr="00253501">
              <w:rPr>
                <w:b/>
                <w:sz w:val="20"/>
                <w:szCs w:val="20"/>
              </w:rPr>
              <w:t>Impact</w:t>
            </w:r>
            <w:r>
              <w:rPr>
                <w:b/>
                <w:sz w:val="20"/>
                <w:szCs w:val="20"/>
              </w:rPr>
              <w:t>)</w:t>
            </w:r>
          </w:p>
        </w:tc>
        <w:tc>
          <w:tcPr>
            <w:tcW w:w="1302" w:type="dxa"/>
            <w:shd w:val="clear" w:color="auto" w:fill="5B9BD5" w:themeFill="accent1"/>
          </w:tcPr>
          <w:p w:rsidR="00F738A7" w:rsidRPr="00253501" w:rsidRDefault="00F738A7" w:rsidP="00CB246C">
            <w:pPr>
              <w:jc w:val="center"/>
              <w:rPr>
                <w:b/>
                <w:sz w:val="20"/>
                <w:szCs w:val="20"/>
              </w:rPr>
            </w:pPr>
            <w:r w:rsidRPr="00253501">
              <w:rPr>
                <w:b/>
                <w:sz w:val="20"/>
                <w:szCs w:val="20"/>
              </w:rPr>
              <w:t>Cost, training &amp; resources</w:t>
            </w:r>
          </w:p>
        </w:tc>
      </w:tr>
      <w:tr w:rsidR="00F738A7" w:rsidTr="00F738A7">
        <w:trPr>
          <w:trHeight w:val="983"/>
        </w:trPr>
        <w:tc>
          <w:tcPr>
            <w:tcW w:w="873" w:type="dxa"/>
          </w:tcPr>
          <w:p w:rsidR="00F738A7" w:rsidRPr="00F738A7" w:rsidRDefault="00F738A7" w:rsidP="00CB246C">
            <w:pPr>
              <w:rPr>
                <w:sz w:val="20"/>
                <w:szCs w:val="20"/>
              </w:rPr>
            </w:pPr>
            <w:r w:rsidRPr="00F738A7">
              <w:rPr>
                <w:sz w:val="20"/>
                <w:szCs w:val="20"/>
              </w:rPr>
              <w:t>B – 3, 4, 6</w:t>
            </w:r>
            <w:r w:rsidR="00B52E34">
              <w:rPr>
                <w:sz w:val="20"/>
                <w:szCs w:val="20"/>
              </w:rPr>
              <w:t>, 7</w:t>
            </w:r>
          </w:p>
        </w:tc>
        <w:tc>
          <w:tcPr>
            <w:tcW w:w="4478" w:type="dxa"/>
          </w:tcPr>
          <w:p w:rsidR="00F738A7" w:rsidRDefault="00F738A7" w:rsidP="00CB246C">
            <w:pPr>
              <w:rPr>
                <w:b/>
                <w:sz w:val="20"/>
                <w:szCs w:val="20"/>
                <w:u w:val="single"/>
              </w:rPr>
            </w:pPr>
            <w:r>
              <w:rPr>
                <w:b/>
                <w:sz w:val="20"/>
                <w:szCs w:val="20"/>
                <w:u w:val="single"/>
              </w:rPr>
              <w:t>Behaviour</w:t>
            </w:r>
          </w:p>
          <w:p w:rsidR="00F738A7" w:rsidRPr="00BC51A1" w:rsidRDefault="00F738A7" w:rsidP="00CB246C">
            <w:pPr>
              <w:rPr>
                <w:sz w:val="20"/>
                <w:szCs w:val="20"/>
              </w:rPr>
            </w:pPr>
            <w:r w:rsidRPr="00BC51A1">
              <w:rPr>
                <w:sz w:val="20"/>
                <w:szCs w:val="20"/>
              </w:rPr>
              <w:t xml:space="preserve">Habits of respectful behaviour are established and promoted through form time, assemblies and in all lessons leading to much improved behaviour at </w:t>
            </w:r>
            <w:r w:rsidRPr="00BC51A1">
              <w:rPr>
                <w:sz w:val="20"/>
                <w:szCs w:val="20"/>
              </w:rPr>
              <w:lastRenderedPageBreak/>
              <w:t>transition times and when moving around the school at lunchtimes and at break.</w:t>
            </w:r>
          </w:p>
        </w:tc>
        <w:tc>
          <w:tcPr>
            <w:tcW w:w="1161" w:type="dxa"/>
          </w:tcPr>
          <w:p w:rsidR="00F738A7" w:rsidRPr="007B0E19" w:rsidRDefault="00F738A7" w:rsidP="00B52E34">
            <w:pPr>
              <w:shd w:val="clear" w:color="auto" w:fill="FFFFFF" w:themeFill="background1"/>
              <w:rPr>
                <w:b/>
              </w:rPr>
            </w:pPr>
            <w:r w:rsidRPr="007B0E19">
              <w:rPr>
                <w:b/>
                <w:highlight w:val="green"/>
              </w:rPr>
              <w:lastRenderedPageBreak/>
              <w:t>SLE</w:t>
            </w:r>
          </w:p>
          <w:p w:rsidR="00F738A7" w:rsidRDefault="00F738A7" w:rsidP="00CB246C">
            <w:r>
              <w:t>AHA</w:t>
            </w:r>
          </w:p>
        </w:tc>
        <w:tc>
          <w:tcPr>
            <w:tcW w:w="2976" w:type="dxa"/>
          </w:tcPr>
          <w:p w:rsidR="00F738A7" w:rsidRPr="00BC51A1" w:rsidRDefault="00F738A7" w:rsidP="00BC51A1">
            <w:pPr>
              <w:pStyle w:val="ListParagraph"/>
              <w:numPr>
                <w:ilvl w:val="0"/>
                <w:numId w:val="4"/>
              </w:numPr>
              <w:rPr>
                <w:sz w:val="20"/>
                <w:szCs w:val="20"/>
              </w:rPr>
            </w:pPr>
            <w:r w:rsidRPr="00BC51A1">
              <w:rPr>
                <w:sz w:val="20"/>
                <w:szCs w:val="20"/>
              </w:rPr>
              <w:t>Staff introduced to revised Behaviour for Learning Strategy on September INSET day.</w:t>
            </w:r>
          </w:p>
          <w:p w:rsidR="00F738A7" w:rsidRPr="00BC51A1" w:rsidRDefault="00F738A7" w:rsidP="00BC51A1">
            <w:pPr>
              <w:pStyle w:val="ListParagraph"/>
              <w:numPr>
                <w:ilvl w:val="0"/>
                <w:numId w:val="4"/>
              </w:numPr>
            </w:pPr>
            <w:r w:rsidRPr="00BC51A1">
              <w:rPr>
                <w:sz w:val="20"/>
                <w:szCs w:val="20"/>
              </w:rPr>
              <w:lastRenderedPageBreak/>
              <w:t xml:space="preserve">Fully implement agreed Green </w:t>
            </w:r>
            <w:r w:rsidRPr="004E7875">
              <w:rPr>
                <w:color w:val="000000" w:themeColor="text1"/>
                <w:sz w:val="20"/>
                <w:szCs w:val="20"/>
              </w:rPr>
              <w:t xml:space="preserve">and Yellow Cedar Points (classroom behaviour, </w:t>
            </w:r>
            <w:r>
              <w:rPr>
                <w:sz w:val="20"/>
                <w:szCs w:val="20"/>
              </w:rPr>
              <w:t>behaviour around school and attendance)</w:t>
            </w:r>
          </w:p>
          <w:p w:rsidR="00F738A7" w:rsidRPr="00B52E34" w:rsidRDefault="00F738A7" w:rsidP="00BC51A1">
            <w:pPr>
              <w:pStyle w:val="ListParagraph"/>
              <w:numPr>
                <w:ilvl w:val="0"/>
                <w:numId w:val="4"/>
              </w:numPr>
            </w:pPr>
            <w:r>
              <w:rPr>
                <w:sz w:val="20"/>
                <w:szCs w:val="20"/>
              </w:rPr>
              <w:t>Promote Praise System in Form time, all lessons, through assemblies etc.</w:t>
            </w:r>
          </w:p>
          <w:p w:rsidR="00B52E34" w:rsidRDefault="00B52E34" w:rsidP="00BC51A1">
            <w:pPr>
              <w:pStyle w:val="ListParagraph"/>
              <w:numPr>
                <w:ilvl w:val="0"/>
                <w:numId w:val="4"/>
              </w:numPr>
            </w:pPr>
            <w:r>
              <w:rPr>
                <w:sz w:val="20"/>
                <w:szCs w:val="20"/>
              </w:rPr>
              <w:t>Introduce City Year as an intervention strategy for targeted students. (January 2017)</w:t>
            </w:r>
          </w:p>
        </w:tc>
        <w:tc>
          <w:tcPr>
            <w:tcW w:w="3384" w:type="dxa"/>
          </w:tcPr>
          <w:p w:rsidR="00F738A7" w:rsidRDefault="00F738A7" w:rsidP="00CB246C">
            <w:pPr>
              <w:rPr>
                <w:b/>
                <w:sz w:val="20"/>
                <w:szCs w:val="20"/>
                <w:u w:val="single"/>
              </w:rPr>
            </w:pPr>
            <w:r w:rsidRPr="00BC51A1">
              <w:rPr>
                <w:b/>
                <w:sz w:val="20"/>
                <w:szCs w:val="20"/>
                <w:u w:val="single"/>
              </w:rPr>
              <w:lastRenderedPageBreak/>
              <w:t>Behaviour</w:t>
            </w:r>
          </w:p>
          <w:p w:rsidR="00F738A7" w:rsidRDefault="00F738A7" w:rsidP="00CB246C">
            <w:pPr>
              <w:rPr>
                <w:b/>
                <w:sz w:val="20"/>
                <w:szCs w:val="20"/>
                <w:u w:val="single"/>
              </w:rPr>
            </w:pPr>
          </w:p>
          <w:p w:rsidR="00F738A7" w:rsidRDefault="00F738A7" w:rsidP="000B0570">
            <w:pPr>
              <w:pStyle w:val="ListParagraph"/>
              <w:numPr>
                <w:ilvl w:val="0"/>
                <w:numId w:val="14"/>
              </w:numPr>
              <w:rPr>
                <w:sz w:val="20"/>
                <w:szCs w:val="20"/>
              </w:rPr>
            </w:pPr>
            <w:r>
              <w:rPr>
                <w:sz w:val="20"/>
                <w:szCs w:val="20"/>
              </w:rPr>
              <w:t>Reduction in Fixed-T</w:t>
            </w:r>
            <w:r w:rsidRPr="000B0570">
              <w:rPr>
                <w:sz w:val="20"/>
                <w:szCs w:val="20"/>
              </w:rPr>
              <w:t xml:space="preserve">erm </w:t>
            </w:r>
            <w:r>
              <w:rPr>
                <w:sz w:val="20"/>
                <w:szCs w:val="20"/>
              </w:rPr>
              <w:t>E</w:t>
            </w:r>
            <w:r w:rsidRPr="000B0570">
              <w:rPr>
                <w:sz w:val="20"/>
                <w:szCs w:val="20"/>
              </w:rPr>
              <w:t>xclusions</w:t>
            </w:r>
            <w:r>
              <w:rPr>
                <w:sz w:val="20"/>
                <w:szCs w:val="20"/>
              </w:rPr>
              <w:t xml:space="preserve">, aiming to be </w:t>
            </w:r>
            <w:r>
              <w:rPr>
                <w:sz w:val="20"/>
                <w:szCs w:val="20"/>
              </w:rPr>
              <w:lastRenderedPageBreak/>
              <w:t>closer to national average.</w:t>
            </w:r>
            <w:r w:rsidRPr="000B0570">
              <w:rPr>
                <w:sz w:val="20"/>
                <w:szCs w:val="20"/>
              </w:rPr>
              <w:t xml:space="preserve"> </w:t>
            </w:r>
          </w:p>
          <w:p w:rsidR="00F738A7" w:rsidRDefault="00F738A7" w:rsidP="006A5E71">
            <w:pPr>
              <w:jc w:val="center"/>
              <w:rPr>
                <w:rFonts w:cs="Tahoma"/>
                <w:b/>
                <w:bCs/>
                <w:sz w:val="20"/>
                <w:szCs w:val="20"/>
                <w:u w:val="single"/>
              </w:rPr>
            </w:pPr>
          </w:p>
          <w:p w:rsidR="00F738A7" w:rsidRPr="00BC51A1" w:rsidRDefault="00F738A7" w:rsidP="00CB246C">
            <w:pPr>
              <w:rPr>
                <w:b/>
                <w:sz w:val="20"/>
                <w:szCs w:val="20"/>
                <w:u w:val="single"/>
              </w:rPr>
            </w:pPr>
          </w:p>
        </w:tc>
        <w:tc>
          <w:tcPr>
            <w:tcW w:w="1302" w:type="dxa"/>
          </w:tcPr>
          <w:p w:rsidR="00F738A7" w:rsidRDefault="00F738A7" w:rsidP="00CB246C">
            <w:r>
              <w:lastRenderedPageBreak/>
              <w:t xml:space="preserve">Praise system: </w:t>
            </w:r>
          </w:p>
          <w:p w:rsidR="00F738A7" w:rsidRDefault="00F738A7" w:rsidP="00CB246C">
            <w:r>
              <w:t>£3000</w:t>
            </w:r>
          </w:p>
        </w:tc>
      </w:tr>
      <w:tr w:rsidR="00F738A7" w:rsidTr="00F738A7">
        <w:tc>
          <w:tcPr>
            <w:tcW w:w="873" w:type="dxa"/>
          </w:tcPr>
          <w:p w:rsidR="00F738A7" w:rsidRPr="00F738A7" w:rsidRDefault="0063363B" w:rsidP="00CB246C">
            <w:pPr>
              <w:rPr>
                <w:sz w:val="20"/>
                <w:szCs w:val="20"/>
              </w:rPr>
            </w:pPr>
            <w:r>
              <w:rPr>
                <w:sz w:val="20"/>
                <w:szCs w:val="20"/>
              </w:rPr>
              <w:lastRenderedPageBreak/>
              <w:t>B -</w:t>
            </w:r>
            <w:r w:rsidR="00F738A7" w:rsidRPr="00F738A7">
              <w:rPr>
                <w:sz w:val="20"/>
                <w:szCs w:val="20"/>
              </w:rPr>
              <w:t>3</w:t>
            </w:r>
          </w:p>
        </w:tc>
        <w:tc>
          <w:tcPr>
            <w:tcW w:w="4478" w:type="dxa"/>
          </w:tcPr>
          <w:p w:rsidR="00F738A7" w:rsidRDefault="00F738A7" w:rsidP="00CB246C">
            <w:pPr>
              <w:rPr>
                <w:b/>
                <w:sz w:val="20"/>
                <w:szCs w:val="20"/>
                <w:u w:val="single"/>
              </w:rPr>
            </w:pPr>
            <w:r>
              <w:rPr>
                <w:b/>
                <w:sz w:val="20"/>
                <w:szCs w:val="20"/>
                <w:u w:val="single"/>
              </w:rPr>
              <w:t>Internal Seclusion (IEU)</w:t>
            </w:r>
          </w:p>
          <w:p w:rsidR="00F738A7" w:rsidRPr="000B0570" w:rsidRDefault="00F738A7" w:rsidP="00CB246C">
            <w:pPr>
              <w:rPr>
                <w:sz w:val="20"/>
                <w:szCs w:val="20"/>
              </w:rPr>
            </w:pPr>
            <w:r w:rsidRPr="000B0570">
              <w:rPr>
                <w:sz w:val="20"/>
                <w:szCs w:val="20"/>
              </w:rPr>
              <w:t xml:space="preserve">The number of students who receive </w:t>
            </w:r>
            <w:r>
              <w:rPr>
                <w:sz w:val="20"/>
                <w:szCs w:val="20"/>
              </w:rPr>
              <w:t>the sanction</w:t>
            </w:r>
            <w:r w:rsidRPr="000B0570">
              <w:rPr>
                <w:sz w:val="20"/>
                <w:szCs w:val="20"/>
              </w:rPr>
              <w:t xml:space="preserve"> </w:t>
            </w:r>
            <w:r>
              <w:rPr>
                <w:sz w:val="20"/>
                <w:szCs w:val="20"/>
              </w:rPr>
              <w:t xml:space="preserve">of time </w:t>
            </w:r>
            <w:r w:rsidRPr="000B0570">
              <w:rPr>
                <w:sz w:val="20"/>
                <w:szCs w:val="20"/>
              </w:rPr>
              <w:t xml:space="preserve">in the IEU as an alternative to </w:t>
            </w:r>
            <w:proofErr w:type="gramStart"/>
            <w:r w:rsidRPr="000B0570">
              <w:rPr>
                <w:sz w:val="20"/>
                <w:szCs w:val="20"/>
              </w:rPr>
              <w:t>a fixed</w:t>
            </w:r>
            <w:proofErr w:type="gramEnd"/>
            <w:r w:rsidRPr="000B0570">
              <w:rPr>
                <w:sz w:val="20"/>
                <w:szCs w:val="20"/>
              </w:rPr>
              <w:t xml:space="preserve">-term exclusion is significantly </w:t>
            </w:r>
            <w:r>
              <w:rPr>
                <w:sz w:val="20"/>
                <w:szCs w:val="20"/>
              </w:rPr>
              <w:t>reduced.</w:t>
            </w:r>
          </w:p>
          <w:p w:rsidR="00F738A7" w:rsidRPr="00BC51A1" w:rsidRDefault="00F738A7" w:rsidP="00CB246C">
            <w:pPr>
              <w:rPr>
                <w:b/>
                <w:sz w:val="20"/>
                <w:szCs w:val="20"/>
                <w:u w:val="single"/>
              </w:rPr>
            </w:pPr>
          </w:p>
        </w:tc>
        <w:tc>
          <w:tcPr>
            <w:tcW w:w="1161" w:type="dxa"/>
          </w:tcPr>
          <w:p w:rsidR="00F738A7" w:rsidRPr="007B0E19" w:rsidRDefault="00F738A7" w:rsidP="00CB246C">
            <w:pPr>
              <w:rPr>
                <w:b/>
              </w:rPr>
            </w:pPr>
            <w:r w:rsidRPr="007B0E19">
              <w:rPr>
                <w:b/>
                <w:highlight w:val="green"/>
              </w:rPr>
              <w:t>AHA</w:t>
            </w:r>
          </w:p>
          <w:p w:rsidR="00B52E34" w:rsidRDefault="00B52E34" w:rsidP="00CB246C">
            <w:r>
              <w:t>TST</w:t>
            </w:r>
          </w:p>
        </w:tc>
        <w:tc>
          <w:tcPr>
            <w:tcW w:w="2976" w:type="dxa"/>
          </w:tcPr>
          <w:p w:rsidR="00F738A7" w:rsidRDefault="00F738A7" w:rsidP="00BC51A1">
            <w:pPr>
              <w:pStyle w:val="ListParagraph"/>
              <w:numPr>
                <w:ilvl w:val="0"/>
                <w:numId w:val="4"/>
              </w:numPr>
            </w:pPr>
            <w:r w:rsidRPr="00BC51A1">
              <w:rPr>
                <w:sz w:val="20"/>
                <w:szCs w:val="20"/>
              </w:rPr>
              <w:t>Introduce multi-agency TAP meetings for KS3 and KS4 to determine interventions for those students at risk of FTE &amp; PX</w:t>
            </w:r>
          </w:p>
        </w:tc>
        <w:tc>
          <w:tcPr>
            <w:tcW w:w="3384" w:type="dxa"/>
          </w:tcPr>
          <w:p w:rsidR="00F738A7" w:rsidRDefault="00F738A7" w:rsidP="00CB246C">
            <w:pPr>
              <w:rPr>
                <w:b/>
                <w:u w:val="single"/>
              </w:rPr>
            </w:pPr>
            <w:r w:rsidRPr="00BC51A1">
              <w:rPr>
                <w:b/>
                <w:u w:val="single"/>
              </w:rPr>
              <w:t>IEU</w:t>
            </w:r>
          </w:p>
          <w:p w:rsidR="00F738A7" w:rsidRPr="001E4279" w:rsidRDefault="00F738A7" w:rsidP="001E4279">
            <w:pPr>
              <w:pStyle w:val="ListParagraph"/>
              <w:numPr>
                <w:ilvl w:val="0"/>
                <w:numId w:val="12"/>
              </w:numPr>
              <w:rPr>
                <w:sz w:val="20"/>
                <w:szCs w:val="20"/>
              </w:rPr>
            </w:pPr>
            <w:r w:rsidRPr="001E4279">
              <w:rPr>
                <w:sz w:val="20"/>
                <w:szCs w:val="20"/>
              </w:rPr>
              <w:t xml:space="preserve">Less students being placed in IEU including repeated offenders. </w:t>
            </w:r>
          </w:p>
        </w:tc>
        <w:tc>
          <w:tcPr>
            <w:tcW w:w="1302" w:type="dxa"/>
          </w:tcPr>
          <w:p w:rsidR="00F738A7" w:rsidRPr="0094137B" w:rsidRDefault="00F738A7" w:rsidP="00CB246C">
            <w:pPr>
              <w:rPr>
                <w:sz w:val="20"/>
                <w:szCs w:val="20"/>
              </w:rPr>
            </w:pPr>
            <w:r w:rsidRPr="0094137B">
              <w:rPr>
                <w:sz w:val="20"/>
                <w:szCs w:val="20"/>
              </w:rPr>
              <w:t>No additional cost</w:t>
            </w:r>
          </w:p>
        </w:tc>
      </w:tr>
      <w:tr w:rsidR="00F738A7" w:rsidTr="00F738A7">
        <w:tc>
          <w:tcPr>
            <w:tcW w:w="873" w:type="dxa"/>
          </w:tcPr>
          <w:p w:rsidR="00F738A7" w:rsidRPr="00BC51A1" w:rsidRDefault="0063363B" w:rsidP="00CB246C">
            <w:pPr>
              <w:rPr>
                <w:b/>
                <w:sz w:val="20"/>
                <w:szCs w:val="20"/>
                <w:u w:val="single"/>
              </w:rPr>
            </w:pPr>
            <w:r>
              <w:rPr>
                <w:sz w:val="20"/>
                <w:szCs w:val="20"/>
              </w:rPr>
              <w:t xml:space="preserve">B- </w:t>
            </w:r>
            <w:r w:rsidR="00F738A7" w:rsidRPr="00F738A7">
              <w:rPr>
                <w:sz w:val="20"/>
                <w:szCs w:val="20"/>
              </w:rPr>
              <w:t>3</w:t>
            </w:r>
          </w:p>
        </w:tc>
        <w:tc>
          <w:tcPr>
            <w:tcW w:w="4478" w:type="dxa"/>
          </w:tcPr>
          <w:p w:rsidR="00F738A7" w:rsidRPr="00BC51A1" w:rsidRDefault="00F738A7" w:rsidP="00CB246C">
            <w:pPr>
              <w:rPr>
                <w:b/>
                <w:sz w:val="20"/>
                <w:szCs w:val="20"/>
                <w:u w:val="single"/>
              </w:rPr>
            </w:pPr>
            <w:r w:rsidRPr="00BC51A1">
              <w:rPr>
                <w:b/>
                <w:sz w:val="20"/>
                <w:szCs w:val="20"/>
                <w:u w:val="single"/>
              </w:rPr>
              <w:t>Fixed Term Exclusions</w:t>
            </w:r>
          </w:p>
          <w:p w:rsidR="00F738A7" w:rsidRPr="00BC51A1" w:rsidRDefault="00F738A7" w:rsidP="002A5D60">
            <w:pPr>
              <w:rPr>
                <w:sz w:val="20"/>
                <w:szCs w:val="20"/>
              </w:rPr>
            </w:pPr>
            <w:r w:rsidRPr="00BC51A1">
              <w:rPr>
                <w:sz w:val="20"/>
                <w:szCs w:val="20"/>
              </w:rPr>
              <w:t xml:space="preserve">Fixed Term exclusions are reduced from </w:t>
            </w:r>
            <w:r>
              <w:rPr>
                <w:sz w:val="20"/>
                <w:szCs w:val="20"/>
              </w:rPr>
              <w:t>120 students (</w:t>
            </w:r>
            <w:r w:rsidRPr="004E7875">
              <w:rPr>
                <w:color w:val="000000" w:themeColor="text1"/>
                <w:sz w:val="20"/>
                <w:szCs w:val="20"/>
              </w:rPr>
              <w:t>19% cohort</w:t>
            </w:r>
            <w:r w:rsidRPr="00BC51A1">
              <w:rPr>
                <w:sz w:val="20"/>
                <w:szCs w:val="20"/>
              </w:rPr>
              <w:t>) in 2015/16 to 10% or less of cohort in 2016/17.</w:t>
            </w:r>
          </w:p>
        </w:tc>
        <w:tc>
          <w:tcPr>
            <w:tcW w:w="1161" w:type="dxa"/>
          </w:tcPr>
          <w:p w:rsidR="00F738A7" w:rsidRDefault="00F738A7" w:rsidP="00CB246C">
            <w:r w:rsidRPr="007B0E19">
              <w:rPr>
                <w:highlight w:val="green"/>
              </w:rPr>
              <w:t>AHA</w:t>
            </w:r>
          </w:p>
        </w:tc>
        <w:tc>
          <w:tcPr>
            <w:tcW w:w="2976" w:type="dxa"/>
          </w:tcPr>
          <w:p w:rsidR="00F738A7" w:rsidRDefault="00F738A7" w:rsidP="00073365">
            <w:pPr>
              <w:pStyle w:val="ListParagraph"/>
              <w:numPr>
                <w:ilvl w:val="0"/>
                <w:numId w:val="4"/>
              </w:numPr>
              <w:rPr>
                <w:sz w:val="20"/>
                <w:szCs w:val="20"/>
              </w:rPr>
            </w:pPr>
            <w:r>
              <w:rPr>
                <w:sz w:val="20"/>
                <w:szCs w:val="20"/>
              </w:rPr>
              <w:t>Changing culture with teachers, students and parents/carers’ working together to reduce fixed-term exclusions.</w:t>
            </w:r>
          </w:p>
          <w:p w:rsidR="00F738A7" w:rsidRPr="00BC51A1" w:rsidRDefault="00F738A7" w:rsidP="00073365">
            <w:pPr>
              <w:pStyle w:val="ListParagraph"/>
              <w:numPr>
                <w:ilvl w:val="0"/>
                <w:numId w:val="4"/>
              </w:numPr>
              <w:rPr>
                <w:sz w:val="20"/>
                <w:szCs w:val="20"/>
              </w:rPr>
            </w:pPr>
            <w:r>
              <w:rPr>
                <w:sz w:val="20"/>
                <w:szCs w:val="20"/>
              </w:rPr>
              <w:t xml:space="preserve">Ensure teachers are persistent, insistent and consistent when applying the behaviour policy. </w:t>
            </w:r>
          </w:p>
        </w:tc>
        <w:tc>
          <w:tcPr>
            <w:tcW w:w="3384" w:type="dxa"/>
          </w:tcPr>
          <w:p w:rsidR="00F738A7" w:rsidRDefault="00F738A7" w:rsidP="00CB246C">
            <w:pPr>
              <w:rPr>
                <w:b/>
                <w:sz w:val="20"/>
                <w:szCs w:val="20"/>
                <w:u w:val="single"/>
              </w:rPr>
            </w:pPr>
            <w:r w:rsidRPr="00BC51A1">
              <w:rPr>
                <w:b/>
                <w:sz w:val="20"/>
                <w:szCs w:val="20"/>
                <w:u w:val="single"/>
              </w:rPr>
              <w:t>Fixed Term Exclusions</w:t>
            </w:r>
          </w:p>
          <w:p w:rsidR="00F738A7" w:rsidRPr="00380D33" w:rsidRDefault="00F738A7" w:rsidP="001E4279">
            <w:pPr>
              <w:pStyle w:val="ListParagraph"/>
              <w:numPr>
                <w:ilvl w:val="0"/>
                <w:numId w:val="11"/>
              </w:numPr>
              <w:rPr>
                <w:sz w:val="20"/>
                <w:szCs w:val="20"/>
              </w:rPr>
            </w:pPr>
            <w:r w:rsidRPr="00380D33">
              <w:rPr>
                <w:sz w:val="20"/>
                <w:szCs w:val="20"/>
              </w:rPr>
              <w:t xml:space="preserve">Fixed term exclusions are </w:t>
            </w:r>
            <w:r>
              <w:rPr>
                <w:sz w:val="20"/>
                <w:szCs w:val="20"/>
              </w:rPr>
              <w:t xml:space="preserve">at least in-line with </w:t>
            </w:r>
            <w:r w:rsidRPr="00380D33">
              <w:rPr>
                <w:sz w:val="20"/>
                <w:szCs w:val="20"/>
              </w:rPr>
              <w:t>the national average.</w:t>
            </w:r>
            <w:r>
              <w:rPr>
                <w:sz w:val="20"/>
                <w:szCs w:val="20"/>
              </w:rPr>
              <w:t xml:space="preserve"> (6.71%)</w:t>
            </w:r>
            <w:r w:rsidRPr="00380D33">
              <w:rPr>
                <w:sz w:val="20"/>
                <w:szCs w:val="20"/>
              </w:rPr>
              <w:t xml:space="preserve"> </w:t>
            </w:r>
          </w:p>
        </w:tc>
        <w:tc>
          <w:tcPr>
            <w:tcW w:w="1302" w:type="dxa"/>
          </w:tcPr>
          <w:p w:rsidR="00F738A7" w:rsidRDefault="00F738A7" w:rsidP="00CB246C">
            <w:r w:rsidRPr="0094137B">
              <w:rPr>
                <w:sz w:val="20"/>
                <w:szCs w:val="20"/>
              </w:rPr>
              <w:t>No additional cost</w:t>
            </w:r>
          </w:p>
        </w:tc>
      </w:tr>
      <w:tr w:rsidR="00F738A7" w:rsidTr="00F738A7">
        <w:tc>
          <w:tcPr>
            <w:tcW w:w="873" w:type="dxa"/>
          </w:tcPr>
          <w:p w:rsidR="00F738A7" w:rsidRPr="00BC51A1" w:rsidRDefault="00F738A7" w:rsidP="00CB246C">
            <w:pPr>
              <w:rPr>
                <w:b/>
                <w:sz w:val="20"/>
                <w:szCs w:val="20"/>
                <w:u w:val="single"/>
              </w:rPr>
            </w:pPr>
            <w:r w:rsidRPr="00F738A7">
              <w:rPr>
                <w:sz w:val="20"/>
                <w:szCs w:val="20"/>
              </w:rPr>
              <w:t>B</w:t>
            </w:r>
            <w:r w:rsidR="0063363B">
              <w:rPr>
                <w:sz w:val="20"/>
                <w:szCs w:val="20"/>
              </w:rPr>
              <w:t xml:space="preserve"> -</w:t>
            </w:r>
            <w:r w:rsidRPr="00F738A7">
              <w:rPr>
                <w:sz w:val="20"/>
                <w:szCs w:val="20"/>
              </w:rPr>
              <w:t xml:space="preserve"> 3</w:t>
            </w:r>
          </w:p>
        </w:tc>
        <w:tc>
          <w:tcPr>
            <w:tcW w:w="4478" w:type="dxa"/>
          </w:tcPr>
          <w:p w:rsidR="00F738A7" w:rsidRPr="00BC51A1" w:rsidRDefault="00F738A7" w:rsidP="00CB246C">
            <w:pPr>
              <w:rPr>
                <w:b/>
                <w:sz w:val="20"/>
                <w:szCs w:val="20"/>
                <w:u w:val="single"/>
              </w:rPr>
            </w:pPr>
            <w:r w:rsidRPr="00BC51A1">
              <w:rPr>
                <w:b/>
                <w:sz w:val="20"/>
                <w:szCs w:val="20"/>
                <w:u w:val="single"/>
              </w:rPr>
              <w:t>Permanent Exclusions</w:t>
            </w:r>
          </w:p>
          <w:p w:rsidR="00F738A7" w:rsidRPr="00BC51A1" w:rsidRDefault="00F738A7" w:rsidP="00CB246C">
            <w:pPr>
              <w:rPr>
                <w:sz w:val="20"/>
                <w:szCs w:val="20"/>
              </w:rPr>
            </w:pPr>
            <w:r w:rsidRPr="00BC51A1">
              <w:rPr>
                <w:sz w:val="20"/>
                <w:szCs w:val="20"/>
              </w:rPr>
              <w:t>There are no permanent exclusions</w:t>
            </w:r>
          </w:p>
        </w:tc>
        <w:tc>
          <w:tcPr>
            <w:tcW w:w="1161" w:type="dxa"/>
          </w:tcPr>
          <w:p w:rsidR="00F738A7" w:rsidRDefault="00F738A7" w:rsidP="00CB246C">
            <w:r w:rsidRPr="007B0E19">
              <w:rPr>
                <w:highlight w:val="green"/>
              </w:rPr>
              <w:t>AHA</w:t>
            </w:r>
          </w:p>
        </w:tc>
        <w:tc>
          <w:tcPr>
            <w:tcW w:w="2976" w:type="dxa"/>
          </w:tcPr>
          <w:p w:rsidR="00F738A7" w:rsidRPr="00073365" w:rsidRDefault="00F738A7" w:rsidP="002A5D60">
            <w:pPr>
              <w:pStyle w:val="ListParagraph"/>
              <w:numPr>
                <w:ilvl w:val="0"/>
                <w:numId w:val="4"/>
              </w:numPr>
              <w:rPr>
                <w:sz w:val="20"/>
                <w:szCs w:val="20"/>
              </w:rPr>
            </w:pPr>
            <w:r w:rsidRPr="00073365">
              <w:rPr>
                <w:sz w:val="20"/>
                <w:szCs w:val="20"/>
              </w:rPr>
              <w:t xml:space="preserve">Ensure all options are considered before recommending </w:t>
            </w:r>
            <w:r>
              <w:rPr>
                <w:sz w:val="20"/>
                <w:szCs w:val="20"/>
              </w:rPr>
              <w:t xml:space="preserve">for </w:t>
            </w:r>
            <w:r w:rsidRPr="00073365">
              <w:rPr>
                <w:sz w:val="20"/>
                <w:szCs w:val="20"/>
              </w:rPr>
              <w:t>PX, including</w:t>
            </w:r>
            <w:r>
              <w:rPr>
                <w:sz w:val="20"/>
                <w:szCs w:val="20"/>
              </w:rPr>
              <w:t xml:space="preserve"> collaboration with Rushbrook and Stanley Grove as places of intervention. </w:t>
            </w:r>
            <w:r w:rsidRPr="00073365">
              <w:rPr>
                <w:sz w:val="20"/>
                <w:szCs w:val="20"/>
              </w:rPr>
              <w:t xml:space="preserve"> </w:t>
            </w:r>
          </w:p>
        </w:tc>
        <w:tc>
          <w:tcPr>
            <w:tcW w:w="3384" w:type="dxa"/>
          </w:tcPr>
          <w:p w:rsidR="00F738A7" w:rsidRDefault="00F738A7" w:rsidP="00CB246C">
            <w:pPr>
              <w:rPr>
                <w:b/>
                <w:sz w:val="20"/>
                <w:szCs w:val="20"/>
                <w:u w:val="single"/>
              </w:rPr>
            </w:pPr>
            <w:r w:rsidRPr="00E03EC6">
              <w:rPr>
                <w:b/>
                <w:sz w:val="20"/>
                <w:szCs w:val="20"/>
                <w:u w:val="single"/>
              </w:rPr>
              <w:t>Permanent Exclusion</w:t>
            </w:r>
          </w:p>
          <w:p w:rsidR="00F738A7" w:rsidRDefault="00F738A7" w:rsidP="00CB246C">
            <w:pPr>
              <w:rPr>
                <w:b/>
                <w:sz w:val="20"/>
                <w:szCs w:val="20"/>
                <w:u w:val="single"/>
              </w:rPr>
            </w:pPr>
          </w:p>
          <w:p w:rsidR="00F738A7" w:rsidRDefault="00F738A7" w:rsidP="00CB246C">
            <w:pPr>
              <w:rPr>
                <w:sz w:val="20"/>
                <w:szCs w:val="20"/>
              </w:rPr>
            </w:pPr>
            <w:r>
              <w:rPr>
                <w:sz w:val="20"/>
                <w:szCs w:val="20"/>
              </w:rPr>
              <w:t>2015/16 – 10 students</w:t>
            </w:r>
          </w:p>
          <w:p w:rsidR="00F738A7" w:rsidRDefault="00F738A7" w:rsidP="00CB246C">
            <w:pPr>
              <w:rPr>
                <w:sz w:val="20"/>
                <w:szCs w:val="20"/>
              </w:rPr>
            </w:pPr>
          </w:p>
          <w:p w:rsidR="00F738A7" w:rsidRPr="00D0648B" w:rsidRDefault="00F738A7" w:rsidP="00CB246C">
            <w:pPr>
              <w:rPr>
                <w:sz w:val="20"/>
                <w:szCs w:val="20"/>
              </w:rPr>
            </w:pPr>
            <w:r w:rsidRPr="00D0648B">
              <w:rPr>
                <w:sz w:val="20"/>
                <w:szCs w:val="20"/>
              </w:rPr>
              <w:t xml:space="preserve">Target based on reducing permanent exclusions </w:t>
            </w:r>
            <w:r>
              <w:rPr>
                <w:sz w:val="20"/>
                <w:szCs w:val="20"/>
              </w:rPr>
              <w:t>by 50%.</w:t>
            </w:r>
          </w:p>
          <w:p w:rsidR="00F738A7" w:rsidRPr="000B0570" w:rsidRDefault="00F738A7" w:rsidP="00CB246C">
            <w:pPr>
              <w:rPr>
                <w:b/>
                <w:sz w:val="20"/>
                <w:szCs w:val="20"/>
                <w:u w:val="single"/>
              </w:rPr>
            </w:pPr>
          </w:p>
          <w:p w:rsidR="00F738A7" w:rsidRPr="00BC51A1" w:rsidRDefault="00F738A7" w:rsidP="00CB246C">
            <w:pPr>
              <w:rPr>
                <w:sz w:val="20"/>
                <w:szCs w:val="20"/>
              </w:rPr>
            </w:pPr>
            <w:r w:rsidRPr="00D0648B">
              <w:rPr>
                <w:b/>
                <w:i/>
                <w:sz w:val="20"/>
                <w:szCs w:val="20"/>
              </w:rPr>
              <w:lastRenderedPageBreak/>
              <w:t>Autumn Term</w:t>
            </w:r>
            <w:r w:rsidRPr="00BC51A1">
              <w:rPr>
                <w:sz w:val="20"/>
                <w:szCs w:val="20"/>
              </w:rPr>
              <w:t xml:space="preserve"> 2016</w:t>
            </w:r>
            <w:r>
              <w:rPr>
                <w:sz w:val="20"/>
                <w:szCs w:val="20"/>
              </w:rPr>
              <w:t xml:space="preserve">  - 2 </w:t>
            </w:r>
          </w:p>
          <w:p w:rsidR="00F738A7" w:rsidRPr="00BC51A1" w:rsidRDefault="00F738A7" w:rsidP="00CB246C">
            <w:pPr>
              <w:rPr>
                <w:sz w:val="20"/>
                <w:szCs w:val="20"/>
              </w:rPr>
            </w:pPr>
            <w:r w:rsidRPr="00D0648B">
              <w:rPr>
                <w:b/>
                <w:i/>
                <w:sz w:val="20"/>
                <w:szCs w:val="20"/>
              </w:rPr>
              <w:t>Spring Term</w:t>
            </w:r>
            <w:r w:rsidRPr="00BC51A1">
              <w:rPr>
                <w:sz w:val="20"/>
                <w:szCs w:val="20"/>
              </w:rPr>
              <w:t xml:space="preserve"> 2017</w:t>
            </w:r>
            <w:r>
              <w:rPr>
                <w:sz w:val="20"/>
                <w:szCs w:val="20"/>
              </w:rPr>
              <w:t xml:space="preserve"> - 2</w:t>
            </w:r>
          </w:p>
          <w:p w:rsidR="00F738A7" w:rsidRPr="00BC51A1" w:rsidRDefault="00F738A7" w:rsidP="00CB246C">
            <w:pPr>
              <w:rPr>
                <w:sz w:val="20"/>
                <w:szCs w:val="20"/>
              </w:rPr>
            </w:pPr>
            <w:r w:rsidRPr="00D0648B">
              <w:rPr>
                <w:b/>
                <w:i/>
                <w:sz w:val="20"/>
                <w:szCs w:val="20"/>
              </w:rPr>
              <w:t>Summer Term</w:t>
            </w:r>
            <w:r w:rsidRPr="00BC51A1">
              <w:rPr>
                <w:sz w:val="20"/>
                <w:szCs w:val="20"/>
              </w:rPr>
              <w:t xml:space="preserve"> 2017</w:t>
            </w:r>
            <w:r>
              <w:rPr>
                <w:sz w:val="20"/>
                <w:szCs w:val="20"/>
              </w:rPr>
              <w:t xml:space="preserve"> – 1</w:t>
            </w:r>
          </w:p>
        </w:tc>
        <w:tc>
          <w:tcPr>
            <w:tcW w:w="1302" w:type="dxa"/>
          </w:tcPr>
          <w:p w:rsidR="00F738A7" w:rsidRDefault="00F738A7" w:rsidP="00CB246C">
            <w:r>
              <w:lastRenderedPageBreak/>
              <w:t xml:space="preserve">£10,000 per permanent exclusion. </w:t>
            </w:r>
          </w:p>
        </w:tc>
      </w:tr>
      <w:tr w:rsidR="00F738A7" w:rsidTr="00F738A7">
        <w:tc>
          <w:tcPr>
            <w:tcW w:w="873" w:type="dxa"/>
          </w:tcPr>
          <w:p w:rsidR="00F738A7" w:rsidRPr="00F738A7" w:rsidRDefault="00F738A7" w:rsidP="00CB246C">
            <w:pPr>
              <w:rPr>
                <w:sz w:val="20"/>
                <w:szCs w:val="20"/>
              </w:rPr>
            </w:pPr>
            <w:r w:rsidRPr="00F738A7">
              <w:rPr>
                <w:sz w:val="20"/>
                <w:szCs w:val="20"/>
              </w:rPr>
              <w:lastRenderedPageBreak/>
              <w:t>B - 1</w:t>
            </w:r>
          </w:p>
        </w:tc>
        <w:tc>
          <w:tcPr>
            <w:tcW w:w="4478" w:type="dxa"/>
          </w:tcPr>
          <w:p w:rsidR="00F738A7" w:rsidRPr="00CB246C" w:rsidRDefault="00F738A7" w:rsidP="00CB246C">
            <w:pPr>
              <w:rPr>
                <w:b/>
                <w:sz w:val="20"/>
                <w:szCs w:val="20"/>
                <w:u w:val="single"/>
              </w:rPr>
            </w:pPr>
            <w:r w:rsidRPr="00CB246C">
              <w:rPr>
                <w:b/>
                <w:sz w:val="20"/>
                <w:szCs w:val="20"/>
                <w:u w:val="single"/>
              </w:rPr>
              <w:t>Alternative Provision (On-site)</w:t>
            </w:r>
          </w:p>
          <w:p w:rsidR="00F738A7" w:rsidRDefault="00F738A7" w:rsidP="00E03EC6">
            <w:pPr>
              <w:rPr>
                <w:sz w:val="20"/>
                <w:szCs w:val="20"/>
              </w:rPr>
            </w:pPr>
            <w:r w:rsidRPr="00CB246C">
              <w:rPr>
                <w:sz w:val="20"/>
                <w:szCs w:val="20"/>
              </w:rPr>
              <w:t>CM on-site AP is fully open with 15 full-time equivalent places in use.</w:t>
            </w:r>
            <w:r>
              <w:rPr>
                <w:sz w:val="20"/>
                <w:szCs w:val="20"/>
              </w:rPr>
              <w:t xml:space="preserve"> </w:t>
            </w:r>
          </w:p>
          <w:p w:rsidR="00F738A7" w:rsidRDefault="00F738A7" w:rsidP="00E03EC6">
            <w:pPr>
              <w:rPr>
                <w:sz w:val="20"/>
                <w:szCs w:val="20"/>
              </w:rPr>
            </w:pPr>
            <w:r>
              <w:rPr>
                <w:sz w:val="20"/>
                <w:szCs w:val="20"/>
              </w:rPr>
              <w:t xml:space="preserve">Attendance, Behaviour and Engagement of all students shows a measurable improvement from their starting point. </w:t>
            </w:r>
          </w:p>
          <w:p w:rsidR="00F738A7" w:rsidRDefault="00F738A7" w:rsidP="00E03EC6">
            <w:pPr>
              <w:rPr>
                <w:sz w:val="20"/>
                <w:szCs w:val="20"/>
              </w:rPr>
            </w:pPr>
          </w:p>
          <w:p w:rsidR="00F738A7" w:rsidRDefault="00F738A7" w:rsidP="00E03EC6">
            <w:pPr>
              <w:rPr>
                <w:sz w:val="20"/>
                <w:szCs w:val="20"/>
              </w:rPr>
            </w:pPr>
            <w:r>
              <w:rPr>
                <w:sz w:val="20"/>
                <w:szCs w:val="20"/>
              </w:rPr>
              <w:t>The number of CMA students in off-site AP does not exceed 6 (2015/16 – 30 students were off-site)</w:t>
            </w:r>
          </w:p>
          <w:p w:rsidR="00F738A7" w:rsidRDefault="00F738A7" w:rsidP="00E03EC6">
            <w:pPr>
              <w:rPr>
                <w:sz w:val="20"/>
                <w:szCs w:val="20"/>
              </w:rPr>
            </w:pPr>
          </w:p>
          <w:p w:rsidR="00F738A7" w:rsidRDefault="00F738A7" w:rsidP="00E03EC6">
            <w:pPr>
              <w:rPr>
                <w:sz w:val="20"/>
                <w:szCs w:val="20"/>
              </w:rPr>
            </w:pPr>
          </w:p>
          <w:p w:rsidR="00F738A7" w:rsidRDefault="00F738A7" w:rsidP="00E03EC6">
            <w:pPr>
              <w:rPr>
                <w:sz w:val="20"/>
                <w:szCs w:val="20"/>
              </w:rPr>
            </w:pPr>
          </w:p>
          <w:p w:rsidR="00F738A7" w:rsidRDefault="00F738A7" w:rsidP="00E03EC6">
            <w:pPr>
              <w:rPr>
                <w:sz w:val="20"/>
                <w:szCs w:val="20"/>
              </w:rPr>
            </w:pPr>
          </w:p>
          <w:p w:rsidR="00F738A7" w:rsidRDefault="00F738A7" w:rsidP="00E03EC6">
            <w:pPr>
              <w:rPr>
                <w:sz w:val="20"/>
                <w:szCs w:val="20"/>
              </w:rPr>
            </w:pPr>
          </w:p>
          <w:p w:rsidR="00F738A7" w:rsidRDefault="00F738A7" w:rsidP="00E03EC6">
            <w:pPr>
              <w:rPr>
                <w:sz w:val="20"/>
                <w:szCs w:val="20"/>
              </w:rPr>
            </w:pPr>
          </w:p>
          <w:p w:rsidR="00F738A7" w:rsidRDefault="00F738A7" w:rsidP="00E03EC6">
            <w:pPr>
              <w:rPr>
                <w:sz w:val="20"/>
                <w:szCs w:val="20"/>
              </w:rPr>
            </w:pPr>
          </w:p>
          <w:p w:rsidR="00F738A7" w:rsidRDefault="00F738A7" w:rsidP="00E03EC6">
            <w:pPr>
              <w:rPr>
                <w:sz w:val="20"/>
                <w:szCs w:val="20"/>
              </w:rPr>
            </w:pPr>
          </w:p>
          <w:p w:rsidR="00F738A7" w:rsidRDefault="00F738A7" w:rsidP="00E03EC6">
            <w:pPr>
              <w:rPr>
                <w:sz w:val="20"/>
                <w:szCs w:val="20"/>
              </w:rPr>
            </w:pPr>
          </w:p>
          <w:p w:rsidR="00F738A7" w:rsidRDefault="00F738A7" w:rsidP="00E03EC6">
            <w:pPr>
              <w:rPr>
                <w:sz w:val="20"/>
                <w:szCs w:val="20"/>
              </w:rPr>
            </w:pPr>
          </w:p>
          <w:p w:rsidR="00F738A7" w:rsidRDefault="00F738A7" w:rsidP="00E03EC6">
            <w:pPr>
              <w:rPr>
                <w:sz w:val="20"/>
                <w:szCs w:val="20"/>
              </w:rPr>
            </w:pPr>
          </w:p>
          <w:p w:rsidR="00F738A7" w:rsidRDefault="00F738A7" w:rsidP="00E03EC6">
            <w:pPr>
              <w:rPr>
                <w:sz w:val="20"/>
                <w:szCs w:val="20"/>
              </w:rPr>
            </w:pPr>
          </w:p>
          <w:p w:rsidR="00F738A7" w:rsidRPr="00CB246C" w:rsidRDefault="00F738A7" w:rsidP="00E03EC6">
            <w:pPr>
              <w:rPr>
                <w:sz w:val="20"/>
                <w:szCs w:val="20"/>
              </w:rPr>
            </w:pPr>
          </w:p>
        </w:tc>
        <w:tc>
          <w:tcPr>
            <w:tcW w:w="1161" w:type="dxa"/>
          </w:tcPr>
          <w:p w:rsidR="00F738A7" w:rsidRPr="007B0E19" w:rsidRDefault="00F738A7" w:rsidP="00CB246C">
            <w:pPr>
              <w:rPr>
                <w:b/>
              </w:rPr>
            </w:pPr>
            <w:r w:rsidRPr="007B0E19">
              <w:rPr>
                <w:b/>
                <w:highlight w:val="green"/>
              </w:rPr>
              <w:t>NCA</w:t>
            </w:r>
          </w:p>
          <w:p w:rsidR="00F738A7" w:rsidRPr="00CB246C" w:rsidRDefault="00F738A7" w:rsidP="00CB246C">
            <w:pPr>
              <w:rPr>
                <w:sz w:val="20"/>
                <w:szCs w:val="20"/>
              </w:rPr>
            </w:pPr>
            <w:r w:rsidRPr="00CB246C">
              <w:rPr>
                <w:sz w:val="20"/>
                <w:szCs w:val="20"/>
              </w:rPr>
              <w:t>All AP Staff</w:t>
            </w:r>
          </w:p>
        </w:tc>
        <w:tc>
          <w:tcPr>
            <w:tcW w:w="2976" w:type="dxa"/>
          </w:tcPr>
          <w:p w:rsidR="00F738A7" w:rsidRDefault="00F738A7" w:rsidP="00B57183">
            <w:pPr>
              <w:pStyle w:val="ListParagraph"/>
              <w:numPr>
                <w:ilvl w:val="0"/>
                <w:numId w:val="4"/>
              </w:numPr>
              <w:rPr>
                <w:sz w:val="20"/>
                <w:szCs w:val="20"/>
              </w:rPr>
            </w:pPr>
            <w:r w:rsidRPr="00B57183">
              <w:rPr>
                <w:sz w:val="20"/>
                <w:szCs w:val="20"/>
              </w:rPr>
              <w:t>Referral process completed with all details for each student prior to admission.</w:t>
            </w:r>
          </w:p>
          <w:p w:rsidR="00F738A7" w:rsidRPr="004E7875" w:rsidRDefault="00F738A7" w:rsidP="00B57183">
            <w:pPr>
              <w:pStyle w:val="ListParagraph"/>
              <w:numPr>
                <w:ilvl w:val="0"/>
                <w:numId w:val="4"/>
              </w:numPr>
              <w:rPr>
                <w:color w:val="000000" w:themeColor="text1"/>
                <w:sz w:val="20"/>
                <w:szCs w:val="20"/>
              </w:rPr>
            </w:pPr>
            <w:r w:rsidRPr="004E7875">
              <w:rPr>
                <w:color w:val="000000" w:themeColor="text1"/>
                <w:sz w:val="20"/>
                <w:szCs w:val="20"/>
              </w:rPr>
              <w:t>CPD in place for all staff including Team Teach</w:t>
            </w:r>
          </w:p>
          <w:p w:rsidR="00F738A7" w:rsidRPr="004E7875" w:rsidRDefault="00F738A7" w:rsidP="00B57183">
            <w:pPr>
              <w:pStyle w:val="ListParagraph"/>
              <w:numPr>
                <w:ilvl w:val="0"/>
                <w:numId w:val="4"/>
              </w:numPr>
              <w:rPr>
                <w:color w:val="000000" w:themeColor="text1"/>
                <w:sz w:val="20"/>
                <w:szCs w:val="20"/>
              </w:rPr>
            </w:pPr>
            <w:r w:rsidRPr="004E7875">
              <w:rPr>
                <w:color w:val="000000" w:themeColor="text1"/>
                <w:sz w:val="20"/>
                <w:szCs w:val="20"/>
              </w:rPr>
              <w:t>Bridge Assessment Protocol developed and implemented.</w:t>
            </w:r>
          </w:p>
          <w:p w:rsidR="00F738A7" w:rsidRPr="00B57183" w:rsidRDefault="00F738A7" w:rsidP="00B57183">
            <w:pPr>
              <w:pStyle w:val="ListParagraph"/>
              <w:numPr>
                <w:ilvl w:val="0"/>
                <w:numId w:val="4"/>
              </w:numPr>
              <w:rPr>
                <w:sz w:val="20"/>
                <w:szCs w:val="20"/>
              </w:rPr>
            </w:pPr>
            <w:r w:rsidRPr="00B57183">
              <w:rPr>
                <w:sz w:val="20"/>
                <w:szCs w:val="20"/>
              </w:rPr>
              <w:t xml:space="preserve">Behavioural Functional Assessment and </w:t>
            </w:r>
            <w:proofErr w:type="spellStart"/>
            <w:r w:rsidRPr="00B57183">
              <w:rPr>
                <w:sz w:val="20"/>
                <w:szCs w:val="20"/>
              </w:rPr>
              <w:t>Boxhall</w:t>
            </w:r>
            <w:proofErr w:type="spellEnd"/>
            <w:r w:rsidRPr="00B57183">
              <w:rPr>
                <w:sz w:val="20"/>
                <w:szCs w:val="20"/>
              </w:rPr>
              <w:t xml:space="preserve"> profile complete for each students to establish baseline.</w:t>
            </w:r>
          </w:p>
          <w:p w:rsidR="00F738A7" w:rsidRPr="00B57183" w:rsidRDefault="00F738A7" w:rsidP="00B57183">
            <w:pPr>
              <w:pStyle w:val="ListParagraph"/>
              <w:numPr>
                <w:ilvl w:val="0"/>
                <w:numId w:val="4"/>
              </w:numPr>
              <w:rPr>
                <w:sz w:val="20"/>
                <w:szCs w:val="20"/>
              </w:rPr>
            </w:pPr>
            <w:r w:rsidRPr="00B57183">
              <w:rPr>
                <w:sz w:val="20"/>
                <w:szCs w:val="20"/>
              </w:rPr>
              <w:t>Personalised programme and targets in place for each student.</w:t>
            </w:r>
          </w:p>
          <w:p w:rsidR="00F738A7" w:rsidRPr="00B57183" w:rsidRDefault="00F738A7" w:rsidP="00B57183">
            <w:pPr>
              <w:pStyle w:val="ListParagraph"/>
              <w:numPr>
                <w:ilvl w:val="0"/>
                <w:numId w:val="4"/>
              </w:numPr>
              <w:rPr>
                <w:sz w:val="20"/>
                <w:szCs w:val="20"/>
              </w:rPr>
            </w:pPr>
            <w:r w:rsidRPr="00B57183">
              <w:rPr>
                <w:sz w:val="20"/>
                <w:szCs w:val="20"/>
              </w:rPr>
              <w:t>All KS4 students access appropriate accreditation and all students have a re-integration target</w:t>
            </w:r>
          </w:p>
          <w:p w:rsidR="00F738A7" w:rsidRPr="00DB6D59" w:rsidRDefault="00F738A7" w:rsidP="00310CD5">
            <w:pPr>
              <w:pStyle w:val="ListParagraph"/>
              <w:numPr>
                <w:ilvl w:val="0"/>
                <w:numId w:val="4"/>
              </w:numPr>
              <w:rPr>
                <w:sz w:val="20"/>
                <w:szCs w:val="20"/>
              </w:rPr>
            </w:pPr>
            <w:r w:rsidRPr="00B57183">
              <w:rPr>
                <w:sz w:val="20"/>
                <w:szCs w:val="20"/>
              </w:rPr>
              <w:t>Review meetings with student and paper/carer take place each term</w:t>
            </w:r>
          </w:p>
        </w:tc>
        <w:tc>
          <w:tcPr>
            <w:tcW w:w="3384" w:type="dxa"/>
          </w:tcPr>
          <w:p w:rsidR="00F738A7" w:rsidRPr="00E03EC6" w:rsidRDefault="00F738A7" w:rsidP="00CB246C">
            <w:pPr>
              <w:rPr>
                <w:b/>
                <w:sz w:val="20"/>
                <w:szCs w:val="20"/>
                <w:u w:val="single"/>
              </w:rPr>
            </w:pPr>
            <w:r w:rsidRPr="00E03EC6">
              <w:rPr>
                <w:b/>
                <w:sz w:val="20"/>
                <w:szCs w:val="20"/>
                <w:u w:val="single"/>
              </w:rPr>
              <w:t>Alternative Provision</w:t>
            </w:r>
          </w:p>
          <w:tbl>
            <w:tblPr>
              <w:tblStyle w:val="TableGrid"/>
              <w:tblpPr w:leftFromText="180" w:rightFromText="180" w:vertAnchor="text" w:horzAnchor="margin" w:tblpY="305"/>
              <w:tblOverlap w:val="never"/>
              <w:tblW w:w="0" w:type="auto"/>
              <w:tblLook w:val="04A0" w:firstRow="1" w:lastRow="0" w:firstColumn="1" w:lastColumn="0" w:noHBand="0" w:noVBand="1"/>
            </w:tblPr>
            <w:tblGrid>
              <w:gridCol w:w="612"/>
              <w:gridCol w:w="549"/>
              <w:gridCol w:w="573"/>
              <w:gridCol w:w="648"/>
              <w:gridCol w:w="776"/>
            </w:tblGrid>
            <w:tr w:rsidR="00F738A7" w:rsidTr="00500F46">
              <w:tc>
                <w:tcPr>
                  <w:tcW w:w="791" w:type="dxa"/>
                </w:tcPr>
                <w:p w:rsidR="00F738A7" w:rsidRDefault="00F738A7" w:rsidP="00F738A7"/>
              </w:tc>
              <w:tc>
                <w:tcPr>
                  <w:tcW w:w="549" w:type="dxa"/>
                </w:tcPr>
                <w:p w:rsidR="00F738A7" w:rsidRPr="00E03EC6" w:rsidRDefault="00F738A7" w:rsidP="00F738A7">
                  <w:pPr>
                    <w:rPr>
                      <w:b/>
                      <w:sz w:val="16"/>
                      <w:szCs w:val="16"/>
                    </w:rPr>
                  </w:pPr>
                  <w:r w:rsidRPr="00E03EC6">
                    <w:rPr>
                      <w:b/>
                      <w:sz w:val="16"/>
                      <w:szCs w:val="16"/>
                    </w:rPr>
                    <w:t xml:space="preserve">Sum </w:t>
                  </w:r>
                  <w:r>
                    <w:rPr>
                      <w:b/>
                      <w:sz w:val="16"/>
                      <w:szCs w:val="16"/>
                    </w:rPr>
                    <w:t>20</w:t>
                  </w:r>
                  <w:r w:rsidRPr="00E03EC6">
                    <w:rPr>
                      <w:b/>
                      <w:sz w:val="16"/>
                      <w:szCs w:val="16"/>
                    </w:rPr>
                    <w:t>16</w:t>
                  </w:r>
                </w:p>
              </w:tc>
              <w:tc>
                <w:tcPr>
                  <w:tcW w:w="660" w:type="dxa"/>
                </w:tcPr>
                <w:p w:rsidR="00F738A7" w:rsidRDefault="00F738A7" w:rsidP="00F738A7">
                  <w:pPr>
                    <w:rPr>
                      <w:b/>
                      <w:sz w:val="16"/>
                      <w:szCs w:val="16"/>
                    </w:rPr>
                  </w:pPr>
                  <w:proofErr w:type="spellStart"/>
                  <w:r w:rsidRPr="00E03EC6">
                    <w:rPr>
                      <w:b/>
                      <w:sz w:val="16"/>
                      <w:szCs w:val="16"/>
                    </w:rPr>
                    <w:t>Aut</w:t>
                  </w:r>
                  <w:proofErr w:type="spellEnd"/>
                </w:p>
                <w:p w:rsidR="00F738A7" w:rsidRPr="00E03EC6" w:rsidRDefault="00F738A7" w:rsidP="00F738A7">
                  <w:pPr>
                    <w:rPr>
                      <w:b/>
                      <w:sz w:val="16"/>
                      <w:szCs w:val="16"/>
                    </w:rPr>
                  </w:pPr>
                  <w:r>
                    <w:rPr>
                      <w:b/>
                      <w:sz w:val="16"/>
                      <w:szCs w:val="16"/>
                    </w:rPr>
                    <w:t>2016</w:t>
                  </w:r>
                </w:p>
              </w:tc>
              <w:tc>
                <w:tcPr>
                  <w:tcW w:w="681" w:type="dxa"/>
                </w:tcPr>
                <w:p w:rsidR="00F738A7" w:rsidRDefault="00F738A7" w:rsidP="00F738A7">
                  <w:pPr>
                    <w:rPr>
                      <w:b/>
                      <w:sz w:val="16"/>
                      <w:szCs w:val="16"/>
                    </w:rPr>
                  </w:pPr>
                  <w:r w:rsidRPr="00E03EC6">
                    <w:rPr>
                      <w:b/>
                      <w:sz w:val="16"/>
                      <w:szCs w:val="16"/>
                    </w:rPr>
                    <w:t>Spri</w:t>
                  </w:r>
                  <w:r>
                    <w:rPr>
                      <w:b/>
                      <w:sz w:val="16"/>
                      <w:szCs w:val="16"/>
                    </w:rPr>
                    <w:t>ng</w:t>
                  </w:r>
                </w:p>
                <w:p w:rsidR="00F738A7" w:rsidRPr="00E03EC6" w:rsidRDefault="00F738A7" w:rsidP="00F738A7">
                  <w:pPr>
                    <w:rPr>
                      <w:b/>
                      <w:sz w:val="16"/>
                      <w:szCs w:val="16"/>
                    </w:rPr>
                  </w:pPr>
                  <w:r>
                    <w:rPr>
                      <w:b/>
                      <w:sz w:val="16"/>
                      <w:szCs w:val="16"/>
                    </w:rPr>
                    <w:t>2017</w:t>
                  </w:r>
                </w:p>
              </w:tc>
              <w:tc>
                <w:tcPr>
                  <w:tcW w:w="776" w:type="dxa"/>
                </w:tcPr>
                <w:p w:rsidR="00F738A7" w:rsidRDefault="00F738A7" w:rsidP="00F738A7">
                  <w:pPr>
                    <w:rPr>
                      <w:b/>
                      <w:sz w:val="16"/>
                      <w:szCs w:val="16"/>
                    </w:rPr>
                  </w:pPr>
                  <w:r w:rsidRPr="00E03EC6">
                    <w:rPr>
                      <w:b/>
                      <w:sz w:val="16"/>
                      <w:szCs w:val="16"/>
                    </w:rPr>
                    <w:t>Sum</w:t>
                  </w:r>
                  <w:r>
                    <w:rPr>
                      <w:b/>
                      <w:sz w:val="16"/>
                      <w:szCs w:val="16"/>
                    </w:rPr>
                    <w:t>mer</w:t>
                  </w:r>
                </w:p>
                <w:p w:rsidR="00F738A7" w:rsidRPr="00E03EC6" w:rsidRDefault="00F738A7" w:rsidP="00F738A7">
                  <w:pPr>
                    <w:rPr>
                      <w:b/>
                      <w:sz w:val="16"/>
                      <w:szCs w:val="16"/>
                    </w:rPr>
                  </w:pPr>
                  <w:r>
                    <w:rPr>
                      <w:b/>
                      <w:sz w:val="16"/>
                      <w:szCs w:val="16"/>
                    </w:rPr>
                    <w:t>2017</w:t>
                  </w:r>
                </w:p>
              </w:tc>
            </w:tr>
            <w:tr w:rsidR="00F738A7" w:rsidTr="00500F46">
              <w:tc>
                <w:tcPr>
                  <w:tcW w:w="791" w:type="dxa"/>
                </w:tcPr>
                <w:p w:rsidR="00F738A7" w:rsidRPr="00E03EC6" w:rsidRDefault="00F738A7" w:rsidP="00F738A7">
                  <w:pPr>
                    <w:rPr>
                      <w:b/>
                      <w:sz w:val="16"/>
                      <w:szCs w:val="16"/>
                    </w:rPr>
                  </w:pPr>
                  <w:r w:rsidRPr="00E03EC6">
                    <w:rPr>
                      <w:b/>
                      <w:sz w:val="16"/>
                      <w:szCs w:val="16"/>
                    </w:rPr>
                    <w:t>On-site</w:t>
                  </w:r>
                </w:p>
              </w:tc>
              <w:tc>
                <w:tcPr>
                  <w:tcW w:w="549" w:type="dxa"/>
                </w:tcPr>
                <w:p w:rsidR="00F738A7" w:rsidRDefault="00F738A7" w:rsidP="00F738A7">
                  <w:r>
                    <w:t>5</w:t>
                  </w:r>
                </w:p>
              </w:tc>
              <w:tc>
                <w:tcPr>
                  <w:tcW w:w="660" w:type="dxa"/>
                </w:tcPr>
                <w:p w:rsidR="00F738A7" w:rsidRDefault="00F738A7" w:rsidP="00F738A7">
                  <w:r>
                    <w:t>8</w:t>
                  </w:r>
                </w:p>
              </w:tc>
              <w:tc>
                <w:tcPr>
                  <w:tcW w:w="681" w:type="dxa"/>
                </w:tcPr>
                <w:p w:rsidR="00F738A7" w:rsidRDefault="00F738A7" w:rsidP="00F738A7"/>
              </w:tc>
              <w:tc>
                <w:tcPr>
                  <w:tcW w:w="776" w:type="dxa"/>
                </w:tcPr>
                <w:p w:rsidR="00F738A7" w:rsidRDefault="00F738A7" w:rsidP="00F738A7"/>
              </w:tc>
            </w:tr>
            <w:tr w:rsidR="00F738A7" w:rsidTr="00500F46">
              <w:tc>
                <w:tcPr>
                  <w:tcW w:w="791" w:type="dxa"/>
                </w:tcPr>
                <w:p w:rsidR="00F738A7" w:rsidRPr="00E03EC6" w:rsidRDefault="00F738A7" w:rsidP="00F738A7">
                  <w:pPr>
                    <w:rPr>
                      <w:b/>
                      <w:sz w:val="16"/>
                      <w:szCs w:val="16"/>
                    </w:rPr>
                  </w:pPr>
                  <w:r w:rsidRPr="00E03EC6">
                    <w:rPr>
                      <w:b/>
                      <w:sz w:val="16"/>
                      <w:szCs w:val="16"/>
                    </w:rPr>
                    <w:t>Off-site</w:t>
                  </w:r>
                </w:p>
              </w:tc>
              <w:tc>
                <w:tcPr>
                  <w:tcW w:w="549" w:type="dxa"/>
                </w:tcPr>
                <w:p w:rsidR="00F738A7" w:rsidRDefault="00F738A7" w:rsidP="00F738A7">
                  <w:r>
                    <w:t>15*</w:t>
                  </w:r>
                </w:p>
              </w:tc>
              <w:tc>
                <w:tcPr>
                  <w:tcW w:w="660" w:type="dxa"/>
                </w:tcPr>
                <w:p w:rsidR="00F738A7" w:rsidRDefault="00F738A7" w:rsidP="00F738A7">
                  <w:r>
                    <w:t>10</w:t>
                  </w:r>
                </w:p>
              </w:tc>
              <w:tc>
                <w:tcPr>
                  <w:tcW w:w="681" w:type="dxa"/>
                </w:tcPr>
                <w:p w:rsidR="00F738A7" w:rsidRDefault="00F738A7" w:rsidP="00F738A7"/>
              </w:tc>
              <w:tc>
                <w:tcPr>
                  <w:tcW w:w="776" w:type="dxa"/>
                </w:tcPr>
                <w:p w:rsidR="00F738A7" w:rsidRDefault="00F738A7" w:rsidP="00F738A7"/>
              </w:tc>
            </w:tr>
            <w:tr w:rsidR="00F738A7" w:rsidTr="00500F46">
              <w:tc>
                <w:tcPr>
                  <w:tcW w:w="791" w:type="dxa"/>
                </w:tcPr>
                <w:p w:rsidR="00F738A7" w:rsidRPr="00E03EC6" w:rsidRDefault="00F738A7" w:rsidP="00F738A7">
                  <w:pPr>
                    <w:rPr>
                      <w:sz w:val="16"/>
                      <w:szCs w:val="16"/>
                    </w:rPr>
                  </w:pPr>
                  <w:r>
                    <w:rPr>
                      <w:sz w:val="16"/>
                      <w:szCs w:val="16"/>
                    </w:rPr>
                    <w:t>Total</w:t>
                  </w:r>
                </w:p>
              </w:tc>
              <w:tc>
                <w:tcPr>
                  <w:tcW w:w="549" w:type="dxa"/>
                </w:tcPr>
                <w:p w:rsidR="00F738A7" w:rsidRDefault="00F738A7" w:rsidP="00F738A7">
                  <w:r>
                    <w:t>20*</w:t>
                  </w:r>
                </w:p>
              </w:tc>
              <w:tc>
                <w:tcPr>
                  <w:tcW w:w="660" w:type="dxa"/>
                </w:tcPr>
                <w:p w:rsidR="00F738A7" w:rsidRDefault="00F738A7" w:rsidP="00F738A7"/>
              </w:tc>
              <w:tc>
                <w:tcPr>
                  <w:tcW w:w="681" w:type="dxa"/>
                </w:tcPr>
                <w:p w:rsidR="00F738A7" w:rsidRDefault="00F738A7" w:rsidP="00F738A7"/>
              </w:tc>
              <w:tc>
                <w:tcPr>
                  <w:tcW w:w="776" w:type="dxa"/>
                </w:tcPr>
                <w:p w:rsidR="00F738A7" w:rsidRDefault="00F738A7" w:rsidP="00F738A7"/>
              </w:tc>
            </w:tr>
          </w:tbl>
          <w:p w:rsidR="00F738A7" w:rsidRDefault="00F738A7" w:rsidP="00CB246C"/>
          <w:p w:rsidR="00F738A7" w:rsidRPr="00E03EC6" w:rsidRDefault="00F738A7" w:rsidP="00347975">
            <w:pPr>
              <w:pStyle w:val="ListParagraph"/>
              <w:rPr>
                <w:sz w:val="20"/>
                <w:szCs w:val="20"/>
              </w:rPr>
            </w:pPr>
            <w:r>
              <w:rPr>
                <w:sz w:val="20"/>
                <w:szCs w:val="20"/>
              </w:rPr>
              <w:t>*</w:t>
            </w:r>
            <w:r w:rsidRPr="00E03EC6">
              <w:rPr>
                <w:sz w:val="20"/>
                <w:szCs w:val="20"/>
              </w:rPr>
              <w:t>Does not include 15 Y11s who left AP May/June 2016</w:t>
            </w:r>
          </w:p>
        </w:tc>
        <w:tc>
          <w:tcPr>
            <w:tcW w:w="1302" w:type="dxa"/>
          </w:tcPr>
          <w:p w:rsidR="00F738A7" w:rsidRDefault="00F738A7" w:rsidP="00CB246C"/>
        </w:tc>
      </w:tr>
      <w:tr w:rsidR="00F738A7" w:rsidTr="00F738A7">
        <w:tc>
          <w:tcPr>
            <w:tcW w:w="873" w:type="dxa"/>
            <w:shd w:val="clear" w:color="auto" w:fill="9CC2E5" w:themeFill="accent1" w:themeFillTint="99"/>
          </w:tcPr>
          <w:p w:rsidR="00F738A7" w:rsidRPr="00253501" w:rsidRDefault="00F738A7" w:rsidP="00CB246C">
            <w:pPr>
              <w:rPr>
                <w:b/>
                <w:sz w:val="20"/>
                <w:szCs w:val="20"/>
              </w:rPr>
            </w:pPr>
          </w:p>
        </w:tc>
        <w:tc>
          <w:tcPr>
            <w:tcW w:w="13301" w:type="dxa"/>
            <w:gridSpan w:val="5"/>
            <w:shd w:val="clear" w:color="auto" w:fill="9CC2E5" w:themeFill="accent1" w:themeFillTint="99"/>
          </w:tcPr>
          <w:p w:rsidR="00F738A7" w:rsidRPr="00253501" w:rsidRDefault="00F738A7" w:rsidP="00CB246C">
            <w:pPr>
              <w:rPr>
                <w:b/>
                <w:sz w:val="20"/>
                <w:szCs w:val="20"/>
              </w:rPr>
            </w:pPr>
            <w:r w:rsidRPr="00253501">
              <w:rPr>
                <w:b/>
                <w:sz w:val="20"/>
                <w:szCs w:val="20"/>
              </w:rPr>
              <w:t xml:space="preserve">Expected Outcome 3: To improve attendance and punctuality of pupils </w:t>
            </w:r>
          </w:p>
        </w:tc>
      </w:tr>
      <w:tr w:rsidR="00F738A7" w:rsidTr="00F738A7">
        <w:tc>
          <w:tcPr>
            <w:tcW w:w="873" w:type="dxa"/>
            <w:shd w:val="clear" w:color="auto" w:fill="5B9BD5" w:themeFill="accent1"/>
          </w:tcPr>
          <w:p w:rsidR="00F738A7" w:rsidRDefault="00F738A7" w:rsidP="00CB246C">
            <w:pPr>
              <w:jc w:val="center"/>
              <w:rPr>
                <w:b/>
                <w:sz w:val="20"/>
                <w:szCs w:val="20"/>
              </w:rPr>
            </w:pPr>
          </w:p>
        </w:tc>
        <w:tc>
          <w:tcPr>
            <w:tcW w:w="4478" w:type="dxa"/>
            <w:shd w:val="clear" w:color="auto" w:fill="5B9BD5" w:themeFill="accent1"/>
          </w:tcPr>
          <w:p w:rsidR="00F738A7" w:rsidRPr="00253501" w:rsidRDefault="00F738A7" w:rsidP="00CB246C">
            <w:pPr>
              <w:jc w:val="center"/>
              <w:rPr>
                <w:b/>
                <w:sz w:val="20"/>
                <w:szCs w:val="20"/>
              </w:rPr>
            </w:pPr>
            <w:r>
              <w:rPr>
                <w:b/>
                <w:sz w:val="20"/>
                <w:szCs w:val="20"/>
              </w:rPr>
              <w:t>What will success look like?</w:t>
            </w:r>
          </w:p>
        </w:tc>
        <w:tc>
          <w:tcPr>
            <w:tcW w:w="1161" w:type="dxa"/>
            <w:shd w:val="clear" w:color="auto" w:fill="5B9BD5" w:themeFill="accent1"/>
          </w:tcPr>
          <w:p w:rsidR="00F738A7" w:rsidRPr="00253501" w:rsidRDefault="00F738A7" w:rsidP="00CB246C">
            <w:pPr>
              <w:jc w:val="center"/>
              <w:rPr>
                <w:b/>
                <w:sz w:val="20"/>
                <w:szCs w:val="20"/>
              </w:rPr>
            </w:pPr>
            <w:r w:rsidRPr="00253501">
              <w:rPr>
                <w:b/>
                <w:sz w:val="20"/>
                <w:szCs w:val="20"/>
              </w:rPr>
              <w:t>Lead</w:t>
            </w:r>
          </w:p>
        </w:tc>
        <w:tc>
          <w:tcPr>
            <w:tcW w:w="2976" w:type="dxa"/>
            <w:shd w:val="clear" w:color="auto" w:fill="5B9BD5" w:themeFill="accent1"/>
          </w:tcPr>
          <w:p w:rsidR="00F738A7" w:rsidRPr="00253501" w:rsidRDefault="00F738A7" w:rsidP="00CB246C">
            <w:pPr>
              <w:jc w:val="center"/>
              <w:rPr>
                <w:b/>
                <w:sz w:val="20"/>
                <w:szCs w:val="20"/>
              </w:rPr>
            </w:pPr>
            <w:r>
              <w:rPr>
                <w:b/>
                <w:sz w:val="20"/>
                <w:szCs w:val="20"/>
              </w:rPr>
              <w:t>How will we get there (Actions)</w:t>
            </w:r>
          </w:p>
        </w:tc>
        <w:tc>
          <w:tcPr>
            <w:tcW w:w="3384" w:type="dxa"/>
            <w:shd w:val="clear" w:color="auto" w:fill="5B9BD5" w:themeFill="accent1"/>
          </w:tcPr>
          <w:p w:rsidR="00F738A7" w:rsidRPr="00253501" w:rsidRDefault="00F738A7" w:rsidP="00CB246C">
            <w:pPr>
              <w:jc w:val="center"/>
              <w:rPr>
                <w:b/>
                <w:sz w:val="20"/>
                <w:szCs w:val="20"/>
              </w:rPr>
            </w:pPr>
            <w:r>
              <w:rPr>
                <w:b/>
                <w:sz w:val="20"/>
                <w:szCs w:val="20"/>
              </w:rPr>
              <w:t>How will we know we have arrived (</w:t>
            </w:r>
            <w:r w:rsidRPr="00253501">
              <w:rPr>
                <w:b/>
                <w:sz w:val="20"/>
                <w:szCs w:val="20"/>
              </w:rPr>
              <w:t>Impact</w:t>
            </w:r>
            <w:r>
              <w:rPr>
                <w:b/>
                <w:sz w:val="20"/>
                <w:szCs w:val="20"/>
              </w:rPr>
              <w:t>)</w:t>
            </w:r>
          </w:p>
        </w:tc>
        <w:tc>
          <w:tcPr>
            <w:tcW w:w="1302" w:type="dxa"/>
            <w:shd w:val="clear" w:color="auto" w:fill="5B9BD5" w:themeFill="accent1"/>
          </w:tcPr>
          <w:p w:rsidR="00F738A7" w:rsidRPr="00253501" w:rsidRDefault="00F738A7" w:rsidP="00CB246C">
            <w:pPr>
              <w:jc w:val="center"/>
              <w:rPr>
                <w:b/>
                <w:sz w:val="20"/>
                <w:szCs w:val="20"/>
              </w:rPr>
            </w:pPr>
            <w:r w:rsidRPr="00253501">
              <w:rPr>
                <w:b/>
                <w:sz w:val="20"/>
                <w:szCs w:val="20"/>
              </w:rPr>
              <w:t>Cost, training &amp; resources</w:t>
            </w:r>
          </w:p>
        </w:tc>
      </w:tr>
      <w:tr w:rsidR="00F738A7" w:rsidTr="00F738A7">
        <w:tc>
          <w:tcPr>
            <w:tcW w:w="873" w:type="dxa"/>
          </w:tcPr>
          <w:p w:rsidR="00F738A7" w:rsidRDefault="00F45F88" w:rsidP="00CB246C">
            <w:pPr>
              <w:rPr>
                <w:sz w:val="20"/>
                <w:szCs w:val="20"/>
              </w:rPr>
            </w:pPr>
            <w:r>
              <w:rPr>
                <w:sz w:val="20"/>
                <w:szCs w:val="20"/>
              </w:rPr>
              <w:t>PDW - 2</w:t>
            </w:r>
          </w:p>
        </w:tc>
        <w:tc>
          <w:tcPr>
            <w:tcW w:w="4478" w:type="dxa"/>
          </w:tcPr>
          <w:p w:rsidR="00F738A7" w:rsidRDefault="00F738A7" w:rsidP="00CB246C">
            <w:pPr>
              <w:rPr>
                <w:sz w:val="20"/>
                <w:szCs w:val="20"/>
              </w:rPr>
            </w:pPr>
            <w:r>
              <w:rPr>
                <w:sz w:val="20"/>
                <w:szCs w:val="20"/>
              </w:rPr>
              <w:t>Whole school attendance will have improved from 92.4% (2015/16) to at least 94% (2016/17); the gap to National continues to reduce.</w:t>
            </w:r>
          </w:p>
          <w:p w:rsidR="00F738A7" w:rsidRDefault="00F738A7" w:rsidP="00CB246C">
            <w:pPr>
              <w:rPr>
                <w:sz w:val="20"/>
                <w:szCs w:val="20"/>
              </w:rPr>
            </w:pPr>
          </w:p>
          <w:p w:rsidR="00F738A7" w:rsidRDefault="00F738A7" w:rsidP="00CB246C">
            <w:pPr>
              <w:rPr>
                <w:sz w:val="20"/>
                <w:szCs w:val="20"/>
              </w:rPr>
            </w:pPr>
            <w:r>
              <w:rPr>
                <w:sz w:val="20"/>
                <w:szCs w:val="20"/>
              </w:rPr>
              <w:lastRenderedPageBreak/>
              <w:t>Persistent absence will reduce from 19.35 (2015/16) to at least 13% 92016/17); the gap to National continues to reduce.</w:t>
            </w:r>
          </w:p>
          <w:p w:rsidR="00F738A7" w:rsidRDefault="00F738A7" w:rsidP="00CB246C">
            <w:pPr>
              <w:rPr>
                <w:sz w:val="20"/>
                <w:szCs w:val="20"/>
              </w:rPr>
            </w:pPr>
          </w:p>
          <w:p w:rsidR="00F738A7" w:rsidRPr="004E7875" w:rsidRDefault="00F738A7" w:rsidP="00CB246C">
            <w:pPr>
              <w:rPr>
                <w:color w:val="000000" w:themeColor="text1"/>
                <w:sz w:val="20"/>
                <w:szCs w:val="20"/>
              </w:rPr>
            </w:pPr>
            <w:r w:rsidRPr="004E7875">
              <w:rPr>
                <w:color w:val="000000" w:themeColor="text1"/>
                <w:sz w:val="20"/>
                <w:szCs w:val="20"/>
              </w:rPr>
              <w:t xml:space="preserve">All vulnerable groups will have an overall attendance of at least 92%. </w:t>
            </w:r>
          </w:p>
          <w:p w:rsidR="00F738A7" w:rsidRDefault="00F738A7" w:rsidP="00CB246C">
            <w:pPr>
              <w:rPr>
                <w:sz w:val="20"/>
                <w:szCs w:val="20"/>
              </w:rPr>
            </w:pPr>
          </w:p>
          <w:p w:rsidR="00F738A7" w:rsidRPr="00404455" w:rsidRDefault="00F738A7" w:rsidP="00CB246C">
            <w:pPr>
              <w:rPr>
                <w:sz w:val="20"/>
                <w:szCs w:val="20"/>
              </w:rPr>
            </w:pPr>
          </w:p>
        </w:tc>
        <w:tc>
          <w:tcPr>
            <w:tcW w:w="1161" w:type="dxa"/>
          </w:tcPr>
          <w:p w:rsidR="00F738A7" w:rsidRPr="007B0E19" w:rsidRDefault="00F738A7" w:rsidP="00CB246C">
            <w:pPr>
              <w:rPr>
                <w:b/>
                <w:sz w:val="20"/>
                <w:szCs w:val="20"/>
              </w:rPr>
            </w:pPr>
            <w:r w:rsidRPr="007B0E19">
              <w:rPr>
                <w:b/>
                <w:sz w:val="20"/>
                <w:szCs w:val="20"/>
                <w:highlight w:val="green"/>
              </w:rPr>
              <w:lastRenderedPageBreak/>
              <w:t>SLE</w:t>
            </w:r>
          </w:p>
          <w:p w:rsidR="00F738A7" w:rsidRDefault="00F738A7" w:rsidP="00CB246C">
            <w:pPr>
              <w:rPr>
                <w:sz w:val="20"/>
                <w:szCs w:val="20"/>
              </w:rPr>
            </w:pPr>
            <w:r>
              <w:rPr>
                <w:sz w:val="20"/>
                <w:szCs w:val="20"/>
              </w:rPr>
              <w:t>Attendance Team</w:t>
            </w:r>
          </w:p>
          <w:p w:rsidR="00F738A7" w:rsidRDefault="00F738A7" w:rsidP="00CB246C">
            <w:pPr>
              <w:rPr>
                <w:sz w:val="20"/>
                <w:szCs w:val="20"/>
              </w:rPr>
            </w:pPr>
            <w:r>
              <w:rPr>
                <w:sz w:val="20"/>
                <w:szCs w:val="20"/>
              </w:rPr>
              <w:t xml:space="preserve">Progress </w:t>
            </w:r>
            <w:r>
              <w:rPr>
                <w:sz w:val="20"/>
                <w:szCs w:val="20"/>
              </w:rPr>
              <w:lastRenderedPageBreak/>
              <w:t>Leads and APLs</w:t>
            </w:r>
          </w:p>
          <w:p w:rsidR="00F738A7" w:rsidRPr="00D03B20" w:rsidRDefault="00F738A7" w:rsidP="00CB246C">
            <w:pPr>
              <w:rPr>
                <w:sz w:val="20"/>
                <w:szCs w:val="20"/>
              </w:rPr>
            </w:pPr>
            <w:proofErr w:type="spellStart"/>
            <w:r>
              <w:rPr>
                <w:sz w:val="20"/>
                <w:szCs w:val="20"/>
              </w:rPr>
              <w:t>SENDCo</w:t>
            </w:r>
            <w:proofErr w:type="spellEnd"/>
          </w:p>
        </w:tc>
        <w:tc>
          <w:tcPr>
            <w:tcW w:w="2976" w:type="dxa"/>
          </w:tcPr>
          <w:p w:rsidR="00F738A7" w:rsidRDefault="00F738A7" w:rsidP="00CB246C">
            <w:pPr>
              <w:rPr>
                <w:sz w:val="18"/>
                <w:szCs w:val="18"/>
              </w:rPr>
            </w:pPr>
            <w:r>
              <w:rPr>
                <w:sz w:val="18"/>
                <w:szCs w:val="18"/>
              </w:rPr>
              <w:lastRenderedPageBreak/>
              <w:t>Issue revised Attendance Strategy to all staff Sept 2016 clearly setting out staged response</w:t>
            </w:r>
          </w:p>
          <w:p w:rsidR="00F738A7" w:rsidRDefault="00F738A7" w:rsidP="00CB246C">
            <w:pPr>
              <w:rPr>
                <w:sz w:val="18"/>
                <w:szCs w:val="18"/>
              </w:rPr>
            </w:pPr>
          </w:p>
          <w:p w:rsidR="00F738A7" w:rsidRPr="008F034E" w:rsidRDefault="00F738A7" w:rsidP="00CB246C">
            <w:pPr>
              <w:rPr>
                <w:sz w:val="18"/>
                <w:szCs w:val="18"/>
              </w:rPr>
            </w:pPr>
            <w:r>
              <w:rPr>
                <w:sz w:val="18"/>
                <w:szCs w:val="18"/>
              </w:rPr>
              <w:t xml:space="preserve">Provide form tutors (Sept 2016) with </w:t>
            </w:r>
            <w:r>
              <w:rPr>
                <w:sz w:val="18"/>
                <w:szCs w:val="18"/>
              </w:rPr>
              <w:lastRenderedPageBreak/>
              <w:t>data on student attendance for their tutor group in 2015/16.</w:t>
            </w:r>
          </w:p>
          <w:p w:rsidR="00F738A7" w:rsidRPr="008F034E" w:rsidRDefault="00F738A7" w:rsidP="00CB246C">
            <w:pPr>
              <w:rPr>
                <w:sz w:val="18"/>
                <w:szCs w:val="18"/>
              </w:rPr>
            </w:pPr>
            <w:r w:rsidRPr="008F034E">
              <w:rPr>
                <w:sz w:val="18"/>
                <w:szCs w:val="18"/>
              </w:rPr>
              <w:t xml:space="preserve">Through form tutors, progress leads </w:t>
            </w:r>
            <w:r>
              <w:rPr>
                <w:sz w:val="18"/>
                <w:szCs w:val="18"/>
              </w:rPr>
              <w:t xml:space="preserve">and APLs implement </w:t>
            </w:r>
            <w:r w:rsidRPr="008F034E">
              <w:rPr>
                <w:sz w:val="18"/>
                <w:szCs w:val="18"/>
              </w:rPr>
              <w:t>a staged response to attendance with appropriate actions that will support i</w:t>
            </w:r>
            <w:r>
              <w:rPr>
                <w:sz w:val="18"/>
                <w:szCs w:val="18"/>
              </w:rPr>
              <w:t>mproving attendance and reduce</w:t>
            </w:r>
            <w:r w:rsidRPr="008F034E">
              <w:rPr>
                <w:sz w:val="18"/>
                <w:szCs w:val="18"/>
              </w:rPr>
              <w:t xml:space="preserve"> persistent absence</w:t>
            </w:r>
          </w:p>
          <w:p w:rsidR="00F738A7" w:rsidRPr="008F034E" w:rsidRDefault="00F738A7" w:rsidP="00CB246C">
            <w:pPr>
              <w:pStyle w:val="ListParagraph"/>
              <w:numPr>
                <w:ilvl w:val="0"/>
                <w:numId w:val="2"/>
              </w:numPr>
              <w:spacing w:line="256" w:lineRule="auto"/>
              <w:rPr>
                <w:sz w:val="18"/>
                <w:szCs w:val="18"/>
              </w:rPr>
            </w:pPr>
            <w:r w:rsidRPr="008F034E">
              <w:rPr>
                <w:sz w:val="18"/>
                <w:szCs w:val="18"/>
              </w:rPr>
              <w:t>Attendance data availa</w:t>
            </w:r>
            <w:r>
              <w:rPr>
                <w:sz w:val="18"/>
                <w:szCs w:val="18"/>
              </w:rPr>
              <w:t>ble to tutors each  week, students</w:t>
            </w:r>
            <w:r w:rsidRPr="008F034E">
              <w:rPr>
                <w:sz w:val="18"/>
                <w:szCs w:val="18"/>
              </w:rPr>
              <w:t xml:space="preserve"> ranked according to attendance</w:t>
            </w:r>
          </w:p>
          <w:p w:rsidR="00F738A7" w:rsidRPr="008F034E" w:rsidRDefault="00F738A7" w:rsidP="00CB246C">
            <w:pPr>
              <w:pStyle w:val="ListParagraph"/>
              <w:numPr>
                <w:ilvl w:val="0"/>
                <w:numId w:val="2"/>
              </w:numPr>
              <w:spacing w:line="256" w:lineRule="auto"/>
              <w:rPr>
                <w:sz w:val="18"/>
                <w:szCs w:val="18"/>
              </w:rPr>
            </w:pPr>
            <w:r w:rsidRPr="008F034E">
              <w:rPr>
                <w:sz w:val="18"/>
                <w:szCs w:val="18"/>
              </w:rPr>
              <w:t xml:space="preserve">Reward and praise for those whose attendance is full-time or is improving – </w:t>
            </w:r>
            <w:r>
              <w:rPr>
                <w:sz w:val="18"/>
                <w:szCs w:val="18"/>
              </w:rPr>
              <w:t>Cedar green points</w:t>
            </w:r>
          </w:p>
          <w:p w:rsidR="00F738A7" w:rsidRDefault="00F738A7" w:rsidP="00CB246C">
            <w:pPr>
              <w:pStyle w:val="ListParagraph"/>
              <w:numPr>
                <w:ilvl w:val="0"/>
                <w:numId w:val="2"/>
              </w:numPr>
              <w:spacing w:line="256" w:lineRule="auto"/>
              <w:rPr>
                <w:sz w:val="18"/>
                <w:szCs w:val="18"/>
              </w:rPr>
            </w:pPr>
            <w:r w:rsidRPr="008F034E">
              <w:rPr>
                <w:sz w:val="18"/>
                <w:szCs w:val="18"/>
              </w:rPr>
              <w:t xml:space="preserve">Attendance data publicised by form (cumulative) in each form room/corridor/through assemblies </w:t>
            </w:r>
            <w:proofErr w:type="spellStart"/>
            <w:r w:rsidRPr="008F034E">
              <w:rPr>
                <w:sz w:val="18"/>
                <w:szCs w:val="18"/>
              </w:rPr>
              <w:t>etc</w:t>
            </w:r>
            <w:proofErr w:type="spellEnd"/>
          </w:p>
          <w:p w:rsidR="00F738A7" w:rsidRDefault="00F738A7" w:rsidP="00CB246C">
            <w:pPr>
              <w:pStyle w:val="ListParagraph"/>
              <w:numPr>
                <w:ilvl w:val="0"/>
                <w:numId w:val="2"/>
              </w:numPr>
              <w:spacing w:line="256" w:lineRule="auto"/>
              <w:rPr>
                <w:sz w:val="18"/>
                <w:szCs w:val="18"/>
              </w:rPr>
            </w:pPr>
            <w:r>
              <w:rPr>
                <w:sz w:val="18"/>
                <w:szCs w:val="18"/>
              </w:rPr>
              <w:t xml:space="preserve">PLs to review data on attendance, behaviour and progress to identify pupils at risk and then to lead on </w:t>
            </w:r>
            <w:proofErr w:type="spellStart"/>
            <w:r>
              <w:rPr>
                <w:sz w:val="18"/>
                <w:szCs w:val="18"/>
              </w:rPr>
              <w:t>remidial</w:t>
            </w:r>
            <w:proofErr w:type="spellEnd"/>
            <w:r>
              <w:rPr>
                <w:sz w:val="18"/>
                <w:szCs w:val="18"/>
              </w:rPr>
              <w:t xml:space="preserve"> action.</w:t>
            </w:r>
          </w:p>
          <w:p w:rsidR="00F738A7" w:rsidRPr="00472030" w:rsidRDefault="00F738A7" w:rsidP="00CB246C">
            <w:pPr>
              <w:spacing w:line="256" w:lineRule="auto"/>
              <w:rPr>
                <w:b/>
                <w:sz w:val="18"/>
                <w:szCs w:val="18"/>
              </w:rPr>
            </w:pPr>
            <w:r w:rsidRPr="00472030">
              <w:rPr>
                <w:b/>
                <w:sz w:val="18"/>
                <w:szCs w:val="18"/>
              </w:rPr>
              <w:t>Attendance Monitoring</w:t>
            </w:r>
          </w:p>
          <w:p w:rsidR="00F738A7" w:rsidRPr="008F034E" w:rsidRDefault="00F738A7" w:rsidP="00CB246C">
            <w:pPr>
              <w:pStyle w:val="ListParagraph"/>
              <w:numPr>
                <w:ilvl w:val="0"/>
                <w:numId w:val="2"/>
              </w:numPr>
              <w:spacing w:line="256" w:lineRule="auto"/>
              <w:rPr>
                <w:sz w:val="18"/>
                <w:szCs w:val="18"/>
              </w:rPr>
            </w:pPr>
            <w:r>
              <w:rPr>
                <w:sz w:val="18"/>
                <w:szCs w:val="18"/>
              </w:rPr>
              <w:t>95% and above – form tutor, praise, reward points</w:t>
            </w:r>
          </w:p>
          <w:p w:rsidR="00F738A7" w:rsidRPr="008F034E" w:rsidRDefault="00F738A7" w:rsidP="00CB246C">
            <w:pPr>
              <w:pStyle w:val="ListParagraph"/>
              <w:numPr>
                <w:ilvl w:val="0"/>
                <w:numId w:val="2"/>
              </w:numPr>
              <w:spacing w:line="256" w:lineRule="auto"/>
              <w:rPr>
                <w:b/>
                <w:sz w:val="18"/>
                <w:szCs w:val="18"/>
              </w:rPr>
            </w:pPr>
            <w:r>
              <w:rPr>
                <w:sz w:val="18"/>
                <w:szCs w:val="18"/>
              </w:rPr>
              <w:t xml:space="preserve">93% - </w:t>
            </w:r>
            <w:r w:rsidRPr="008F034E">
              <w:rPr>
                <w:sz w:val="18"/>
                <w:szCs w:val="18"/>
              </w:rPr>
              <w:t>95% -</w:t>
            </w:r>
            <w:r>
              <w:rPr>
                <w:sz w:val="18"/>
                <w:szCs w:val="18"/>
              </w:rPr>
              <w:t>APL</w:t>
            </w:r>
            <w:r w:rsidRPr="008F034E">
              <w:rPr>
                <w:sz w:val="18"/>
                <w:szCs w:val="18"/>
              </w:rPr>
              <w:t xml:space="preserve"> phone call home,</w:t>
            </w:r>
            <w:r w:rsidRPr="008F034E">
              <w:rPr>
                <w:b/>
                <w:sz w:val="18"/>
                <w:szCs w:val="18"/>
              </w:rPr>
              <w:t xml:space="preserve"> </w:t>
            </w:r>
            <w:r w:rsidRPr="008F034E">
              <w:rPr>
                <w:sz w:val="18"/>
                <w:szCs w:val="18"/>
              </w:rPr>
              <w:t xml:space="preserve">home visits, meetings with parents </w:t>
            </w:r>
          </w:p>
          <w:p w:rsidR="00F738A7" w:rsidRDefault="00F738A7" w:rsidP="00CB246C">
            <w:pPr>
              <w:pStyle w:val="ListParagraph"/>
              <w:numPr>
                <w:ilvl w:val="0"/>
                <w:numId w:val="2"/>
              </w:numPr>
              <w:spacing w:line="256" w:lineRule="auto"/>
              <w:rPr>
                <w:sz w:val="18"/>
                <w:szCs w:val="18"/>
              </w:rPr>
            </w:pPr>
            <w:r>
              <w:rPr>
                <w:sz w:val="18"/>
                <w:szCs w:val="18"/>
              </w:rPr>
              <w:t xml:space="preserve">90% - 94% APL, PL </w:t>
            </w:r>
            <w:r w:rsidRPr="008F034E">
              <w:rPr>
                <w:sz w:val="18"/>
                <w:szCs w:val="18"/>
              </w:rPr>
              <w:t>with for</w:t>
            </w:r>
            <w:r>
              <w:rPr>
                <w:sz w:val="18"/>
                <w:szCs w:val="18"/>
              </w:rPr>
              <w:t>m tutors</w:t>
            </w:r>
          </w:p>
          <w:p w:rsidR="00F738A7" w:rsidRPr="008F034E" w:rsidRDefault="00F738A7" w:rsidP="00CB246C">
            <w:pPr>
              <w:pStyle w:val="ListParagraph"/>
              <w:spacing w:line="256" w:lineRule="auto"/>
              <w:rPr>
                <w:sz w:val="20"/>
                <w:szCs w:val="20"/>
              </w:rPr>
            </w:pPr>
            <w:r>
              <w:rPr>
                <w:sz w:val="18"/>
                <w:szCs w:val="18"/>
              </w:rPr>
              <w:t xml:space="preserve">Home </w:t>
            </w:r>
            <w:r w:rsidRPr="008F034E">
              <w:rPr>
                <w:sz w:val="18"/>
                <w:szCs w:val="18"/>
              </w:rPr>
              <w:t xml:space="preserve">visits, meetings with parents </w:t>
            </w:r>
          </w:p>
          <w:p w:rsidR="00F738A7" w:rsidRPr="008F034E" w:rsidRDefault="00F738A7" w:rsidP="00CB246C">
            <w:pPr>
              <w:pStyle w:val="ListParagraph"/>
              <w:numPr>
                <w:ilvl w:val="0"/>
                <w:numId w:val="2"/>
              </w:numPr>
              <w:spacing w:line="256" w:lineRule="auto"/>
              <w:rPr>
                <w:b/>
                <w:sz w:val="20"/>
                <w:szCs w:val="20"/>
              </w:rPr>
            </w:pPr>
            <w:r w:rsidRPr="008F034E">
              <w:rPr>
                <w:sz w:val="20"/>
                <w:szCs w:val="20"/>
              </w:rPr>
              <w:t xml:space="preserve">PA students between 85% and 90% to be </w:t>
            </w:r>
            <w:r w:rsidRPr="008F034E">
              <w:rPr>
                <w:sz w:val="20"/>
                <w:szCs w:val="20"/>
              </w:rPr>
              <w:lastRenderedPageBreak/>
              <w:t xml:space="preserve">monitored on a weekly basis with attendance cards, phone/letter/text to parents and a rewards programme. </w:t>
            </w:r>
            <w:r w:rsidRPr="008F034E">
              <w:rPr>
                <w:b/>
                <w:sz w:val="20"/>
                <w:szCs w:val="20"/>
              </w:rPr>
              <w:t>These students must be highlighted to PLs and APLs.</w:t>
            </w:r>
            <w:r>
              <w:rPr>
                <w:b/>
                <w:sz w:val="20"/>
                <w:szCs w:val="20"/>
              </w:rPr>
              <w:t xml:space="preserve"> </w:t>
            </w:r>
          </w:p>
          <w:p w:rsidR="00F738A7" w:rsidRPr="00CB246C" w:rsidRDefault="00F738A7" w:rsidP="00B52E34">
            <w:pPr>
              <w:pStyle w:val="ListParagraph"/>
              <w:numPr>
                <w:ilvl w:val="0"/>
                <w:numId w:val="2"/>
              </w:numPr>
              <w:spacing w:line="256" w:lineRule="auto"/>
            </w:pPr>
            <w:r>
              <w:rPr>
                <w:sz w:val="20"/>
                <w:szCs w:val="20"/>
              </w:rPr>
              <w:t xml:space="preserve">To ensure that individual and targeted support and interventions are in place for </w:t>
            </w:r>
            <w:r w:rsidRPr="008F034E">
              <w:rPr>
                <w:sz w:val="18"/>
                <w:szCs w:val="18"/>
              </w:rPr>
              <w:t xml:space="preserve">identified pupils (mentors, </w:t>
            </w:r>
            <w:r w:rsidR="00B52E34">
              <w:rPr>
                <w:sz w:val="18"/>
                <w:szCs w:val="18"/>
              </w:rPr>
              <w:t>City Year</w:t>
            </w:r>
            <w:r w:rsidRPr="008F034E">
              <w:rPr>
                <w:sz w:val="18"/>
                <w:szCs w:val="18"/>
              </w:rPr>
              <w:t xml:space="preserve">, Early Help </w:t>
            </w:r>
            <w:proofErr w:type="spellStart"/>
            <w:r w:rsidRPr="008F034E">
              <w:rPr>
                <w:sz w:val="18"/>
                <w:szCs w:val="18"/>
              </w:rPr>
              <w:t>etc</w:t>
            </w:r>
            <w:proofErr w:type="spellEnd"/>
            <w:r w:rsidRPr="008F034E">
              <w:rPr>
                <w:sz w:val="18"/>
                <w:szCs w:val="18"/>
              </w:rPr>
              <w:t xml:space="preserve"> – students to be discussed at TAP </w:t>
            </w:r>
            <w:proofErr w:type="spellStart"/>
            <w:r w:rsidRPr="008F034E">
              <w:rPr>
                <w:sz w:val="18"/>
                <w:szCs w:val="18"/>
              </w:rPr>
              <w:t>mtgs</w:t>
            </w:r>
            <w:proofErr w:type="spellEnd"/>
            <w:r w:rsidRPr="008F034E">
              <w:rPr>
                <w:sz w:val="18"/>
                <w:szCs w:val="18"/>
              </w:rPr>
              <w:t>)</w:t>
            </w:r>
          </w:p>
        </w:tc>
        <w:tc>
          <w:tcPr>
            <w:tcW w:w="3384" w:type="dxa"/>
          </w:tcPr>
          <w:p w:rsidR="00F738A7" w:rsidRPr="00043E2E" w:rsidRDefault="00F738A7" w:rsidP="00CB246C">
            <w:pPr>
              <w:rPr>
                <w:b/>
                <w:sz w:val="20"/>
                <w:szCs w:val="20"/>
                <w:u w:val="single"/>
              </w:rPr>
            </w:pPr>
            <w:r w:rsidRPr="00043E2E">
              <w:rPr>
                <w:b/>
                <w:sz w:val="20"/>
                <w:szCs w:val="20"/>
                <w:u w:val="single"/>
              </w:rPr>
              <w:lastRenderedPageBreak/>
              <w:t>Whole School Attendance</w:t>
            </w:r>
          </w:p>
          <w:p w:rsidR="00F738A7" w:rsidRDefault="00F738A7" w:rsidP="00CB246C">
            <w:pPr>
              <w:rPr>
                <w:sz w:val="20"/>
                <w:szCs w:val="20"/>
              </w:rPr>
            </w:pPr>
            <w:r>
              <w:rPr>
                <w:sz w:val="20"/>
                <w:szCs w:val="20"/>
              </w:rPr>
              <w:t>Autumn Term 2016 – 93%</w:t>
            </w:r>
          </w:p>
          <w:p w:rsidR="00F738A7" w:rsidRDefault="00F738A7" w:rsidP="00CB246C">
            <w:pPr>
              <w:rPr>
                <w:sz w:val="20"/>
                <w:szCs w:val="20"/>
              </w:rPr>
            </w:pPr>
            <w:r>
              <w:rPr>
                <w:sz w:val="20"/>
                <w:szCs w:val="20"/>
              </w:rPr>
              <w:t>Spring Term 2017 – 93.5%</w:t>
            </w:r>
          </w:p>
          <w:p w:rsidR="00F738A7" w:rsidRDefault="00F738A7" w:rsidP="00CB246C">
            <w:pPr>
              <w:rPr>
                <w:sz w:val="20"/>
                <w:szCs w:val="20"/>
              </w:rPr>
            </w:pPr>
            <w:r>
              <w:rPr>
                <w:sz w:val="20"/>
                <w:szCs w:val="20"/>
              </w:rPr>
              <w:t>Summer Term 2017 – 94%</w:t>
            </w:r>
          </w:p>
          <w:p w:rsidR="00F738A7" w:rsidRDefault="00F738A7" w:rsidP="00CB246C">
            <w:pPr>
              <w:rPr>
                <w:color w:val="FF0000"/>
                <w:sz w:val="20"/>
                <w:szCs w:val="20"/>
              </w:rPr>
            </w:pPr>
          </w:p>
          <w:p w:rsidR="00F738A7" w:rsidRPr="00043E2E" w:rsidRDefault="00F738A7" w:rsidP="00CB246C">
            <w:pPr>
              <w:rPr>
                <w:b/>
                <w:sz w:val="20"/>
                <w:szCs w:val="20"/>
                <w:u w:val="single"/>
              </w:rPr>
            </w:pPr>
            <w:r w:rsidRPr="00043E2E">
              <w:rPr>
                <w:b/>
                <w:sz w:val="20"/>
                <w:szCs w:val="20"/>
                <w:u w:val="single"/>
              </w:rPr>
              <w:t>Persistent Absence</w:t>
            </w:r>
          </w:p>
          <w:p w:rsidR="00F738A7" w:rsidRDefault="00F738A7" w:rsidP="00CB246C">
            <w:pPr>
              <w:rPr>
                <w:sz w:val="20"/>
                <w:szCs w:val="20"/>
              </w:rPr>
            </w:pPr>
            <w:r>
              <w:rPr>
                <w:sz w:val="20"/>
                <w:szCs w:val="20"/>
              </w:rPr>
              <w:t>Autumn Term 2016 – 8%</w:t>
            </w:r>
          </w:p>
          <w:p w:rsidR="00F738A7" w:rsidRDefault="00F738A7" w:rsidP="00CB246C">
            <w:pPr>
              <w:rPr>
                <w:sz w:val="20"/>
                <w:szCs w:val="20"/>
              </w:rPr>
            </w:pPr>
            <w:r>
              <w:rPr>
                <w:sz w:val="20"/>
                <w:szCs w:val="20"/>
              </w:rPr>
              <w:t>Spring Term 2017 – 11%</w:t>
            </w:r>
          </w:p>
          <w:p w:rsidR="00F738A7" w:rsidRDefault="00F738A7" w:rsidP="00CB246C">
            <w:pPr>
              <w:rPr>
                <w:sz w:val="20"/>
                <w:szCs w:val="20"/>
              </w:rPr>
            </w:pPr>
            <w:r>
              <w:rPr>
                <w:sz w:val="20"/>
                <w:szCs w:val="20"/>
              </w:rPr>
              <w:t>Summer Term 2017 – 13%</w:t>
            </w:r>
          </w:p>
          <w:p w:rsidR="00F738A7" w:rsidRDefault="00F738A7" w:rsidP="00CB246C">
            <w:pPr>
              <w:rPr>
                <w:sz w:val="20"/>
                <w:szCs w:val="20"/>
              </w:rPr>
            </w:pPr>
          </w:p>
          <w:p w:rsidR="00F738A7" w:rsidRDefault="00F738A7" w:rsidP="00CB246C">
            <w:pPr>
              <w:rPr>
                <w:b/>
                <w:sz w:val="20"/>
                <w:szCs w:val="20"/>
                <w:u w:val="single"/>
              </w:rPr>
            </w:pPr>
            <w:r w:rsidRPr="00043E2E">
              <w:rPr>
                <w:b/>
                <w:sz w:val="20"/>
                <w:szCs w:val="20"/>
                <w:u w:val="single"/>
              </w:rPr>
              <w:t>Attendance of Vulnerable Groups</w:t>
            </w:r>
          </w:p>
          <w:p w:rsidR="00F738A7" w:rsidRDefault="00F738A7" w:rsidP="00CB246C">
            <w:pPr>
              <w:rPr>
                <w:b/>
                <w:color w:val="000000" w:themeColor="text1"/>
                <w:sz w:val="20"/>
                <w:szCs w:val="20"/>
                <w:u w:val="single"/>
              </w:rPr>
            </w:pPr>
          </w:p>
          <w:p w:rsidR="00F738A7" w:rsidRPr="004E7875" w:rsidRDefault="00F738A7" w:rsidP="00CB246C">
            <w:pPr>
              <w:rPr>
                <w:b/>
                <w:color w:val="000000" w:themeColor="text1"/>
                <w:sz w:val="20"/>
                <w:szCs w:val="20"/>
                <w:u w:val="single"/>
              </w:rPr>
            </w:pPr>
            <w:r w:rsidRPr="004E7875">
              <w:rPr>
                <w:b/>
                <w:color w:val="000000" w:themeColor="text1"/>
                <w:sz w:val="20"/>
                <w:szCs w:val="20"/>
                <w:u w:val="single"/>
              </w:rPr>
              <w:t>Target 2016/17</w:t>
            </w:r>
          </w:p>
          <w:p w:rsidR="00F738A7" w:rsidRDefault="00F738A7" w:rsidP="00CB246C">
            <w:pPr>
              <w:rPr>
                <w:b/>
                <w:sz w:val="20"/>
                <w:szCs w:val="20"/>
                <w:u w:val="single"/>
              </w:rPr>
            </w:pPr>
          </w:p>
          <w:tbl>
            <w:tblPr>
              <w:tblStyle w:val="TableGrid"/>
              <w:tblW w:w="0" w:type="auto"/>
              <w:tblLook w:val="04A0" w:firstRow="1" w:lastRow="0" w:firstColumn="1" w:lastColumn="0" w:noHBand="0" w:noVBand="1"/>
            </w:tblPr>
            <w:tblGrid>
              <w:gridCol w:w="1208"/>
              <w:gridCol w:w="618"/>
              <w:gridCol w:w="714"/>
              <w:gridCol w:w="618"/>
            </w:tblGrid>
            <w:tr w:rsidR="00F738A7" w:rsidTr="006A5E71">
              <w:tc>
                <w:tcPr>
                  <w:tcW w:w="1490" w:type="dxa"/>
                </w:tcPr>
                <w:p w:rsidR="00F738A7" w:rsidRPr="00043E2E" w:rsidRDefault="00F738A7" w:rsidP="00CB246C">
                  <w:pPr>
                    <w:rPr>
                      <w:b/>
                      <w:sz w:val="18"/>
                      <w:szCs w:val="18"/>
                      <w:u w:val="single"/>
                    </w:rPr>
                  </w:pPr>
                  <w:r w:rsidRPr="00043E2E">
                    <w:rPr>
                      <w:b/>
                      <w:sz w:val="18"/>
                      <w:szCs w:val="18"/>
                      <w:u w:val="single"/>
                    </w:rPr>
                    <w:t>Group</w:t>
                  </w:r>
                  <w:r>
                    <w:rPr>
                      <w:b/>
                      <w:sz w:val="18"/>
                      <w:szCs w:val="18"/>
                      <w:u w:val="single"/>
                    </w:rPr>
                    <w:t xml:space="preserve"> </w:t>
                  </w:r>
                  <w:r>
                    <w:rPr>
                      <w:b/>
                      <w:sz w:val="20"/>
                      <w:szCs w:val="20"/>
                      <w:u w:val="single"/>
                    </w:rPr>
                    <w:t>2015/16</w:t>
                  </w:r>
                </w:p>
              </w:tc>
              <w:tc>
                <w:tcPr>
                  <w:tcW w:w="672" w:type="dxa"/>
                </w:tcPr>
                <w:p w:rsidR="00F738A7" w:rsidRPr="00043E2E" w:rsidRDefault="00F738A7" w:rsidP="00CB246C">
                  <w:pPr>
                    <w:rPr>
                      <w:b/>
                      <w:sz w:val="18"/>
                      <w:szCs w:val="18"/>
                      <w:u w:val="single"/>
                    </w:rPr>
                  </w:pPr>
                  <w:proofErr w:type="spellStart"/>
                  <w:r>
                    <w:rPr>
                      <w:b/>
                      <w:sz w:val="18"/>
                      <w:szCs w:val="18"/>
                      <w:u w:val="single"/>
                    </w:rPr>
                    <w:t>Aut</w:t>
                  </w:r>
                  <w:proofErr w:type="spellEnd"/>
                </w:p>
              </w:tc>
              <w:tc>
                <w:tcPr>
                  <w:tcW w:w="714" w:type="dxa"/>
                </w:tcPr>
                <w:p w:rsidR="00F738A7" w:rsidRPr="00043E2E" w:rsidRDefault="00F738A7" w:rsidP="00CB246C">
                  <w:pPr>
                    <w:rPr>
                      <w:b/>
                      <w:sz w:val="18"/>
                      <w:szCs w:val="18"/>
                      <w:u w:val="single"/>
                    </w:rPr>
                  </w:pPr>
                  <w:proofErr w:type="spellStart"/>
                  <w:r>
                    <w:rPr>
                      <w:b/>
                      <w:sz w:val="18"/>
                      <w:szCs w:val="18"/>
                      <w:u w:val="single"/>
                    </w:rPr>
                    <w:t>Spr</w:t>
                  </w:r>
                  <w:proofErr w:type="spellEnd"/>
                </w:p>
              </w:tc>
              <w:tc>
                <w:tcPr>
                  <w:tcW w:w="672" w:type="dxa"/>
                </w:tcPr>
                <w:p w:rsidR="00F738A7" w:rsidRPr="00043E2E" w:rsidRDefault="00F738A7" w:rsidP="00CB246C">
                  <w:pPr>
                    <w:rPr>
                      <w:b/>
                      <w:sz w:val="18"/>
                      <w:szCs w:val="18"/>
                      <w:u w:val="single"/>
                    </w:rPr>
                  </w:pPr>
                  <w:r>
                    <w:rPr>
                      <w:b/>
                      <w:sz w:val="18"/>
                      <w:szCs w:val="18"/>
                      <w:u w:val="single"/>
                    </w:rPr>
                    <w:t>Sum</w:t>
                  </w:r>
                </w:p>
              </w:tc>
            </w:tr>
            <w:tr w:rsidR="00F738A7" w:rsidTr="006A5E71">
              <w:tc>
                <w:tcPr>
                  <w:tcW w:w="1490" w:type="dxa"/>
                </w:tcPr>
                <w:p w:rsidR="00F738A7" w:rsidRPr="004A659E" w:rsidRDefault="00F738A7" w:rsidP="00CB246C">
                  <w:pPr>
                    <w:rPr>
                      <w:sz w:val="16"/>
                      <w:szCs w:val="16"/>
                    </w:rPr>
                  </w:pPr>
                  <w:r w:rsidRPr="00043E2E">
                    <w:rPr>
                      <w:sz w:val="16"/>
                      <w:szCs w:val="16"/>
                    </w:rPr>
                    <w:t>Pupil P</w:t>
                  </w:r>
                  <w:r>
                    <w:rPr>
                      <w:sz w:val="16"/>
                      <w:szCs w:val="16"/>
                    </w:rPr>
                    <w:t>remium (All)</w:t>
                  </w:r>
                </w:p>
              </w:tc>
              <w:tc>
                <w:tcPr>
                  <w:tcW w:w="672" w:type="dxa"/>
                </w:tcPr>
                <w:p w:rsidR="00F738A7" w:rsidRPr="004E7875" w:rsidRDefault="00F738A7" w:rsidP="00CB246C">
                  <w:pPr>
                    <w:rPr>
                      <w:color w:val="000000" w:themeColor="text1"/>
                      <w:sz w:val="20"/>
                      <w:szCs w:val="20"/>
                    </w:rPr>
                  </w:pPr>
                  <w:r w:rsidRPr="004E7875">
                    <w:rPr>
                      <w:color w:val="000000" w:themeColor="text1"/>
                      <w:sz w:val="20"/>
                      <w:szCs w:val="20"/>
                    </w:rPr>
                    <w:t>91%</w:t>
                  </w:r>
                </w:p>
              </w:tc>
              <w:tc>
                <w:tcPr>
                  <w:tcW w:w="714" w:type="dxa"/>
                </w:tcPr>
                <w:p w:rsidR="00F738A7" w:rsidRPr="004E7875" w:rsidRDefault="00F738A7" w:rsidP="00CB246C">
                  <w:pPr>
                    <w:rPr>
                      <w:color w:val="000000" w:themeColor="text1"/>
                      <w:sz w:val="20"/>
                      <w:szCs w:val="20"/>
                    </w:rPr>
                  </w:pPr>
                  <w:r w:rsidRPr="004E7875">
                    <w:rPr>
                      <w:color w:val="000000" w:themeColor="text1"/>
                      <w:sz w:val="20"/>
                      <w:szCs w:val="20"/>
                    </w:rPr>
                    <w:t>91.5%</w:t>
                  </w:r>
                </w:p>
              </w:tc>
              <w:tc>
                <w:tcPr>
                  <w:tcW w:w="672" w:type="dxa"/>
                </w:tcPr>
                <w:p w:rsidR="00F738A7" w:rsidRPr="004E7875" w:rsidRDefault="00F738A7" w:rsidP="00CB246C">
                  <w:pPr>
                    <w:rPr>
                      <w:color w:val="000000" w:themeColor="text1"/>
                      <w:sz w:val="20"/>
                      <w:szCs w:val="20"/>
                    </w:rPr>
                  </w:pPr>
                  <w:r w:rsidRPr="004E7875">
                    <w:rPr>
                      <w:color w:val="000000" w:themeColor="text1"/>
                      <w:sz w:val="20"/>
                      <w:szCs w:val="20"/>
                    </w:rPr>
                    <w:t>92%</w:t>
                  </w:r>
                </w:p>
              </w:tc>
            </w:tr>
            <w:tr w:rsidR="00F738A7" w:rsidTr="006A5E71">
              <w:tc>
                <w:tcPr>
                  <w:tcW w:w="1490" w:type="dxa"/>
                </w:tcPr>
                <w:p w:rsidR="00F738A7" w:rsidRPr="004A659E" w:rsidRDefault="00F738A7" w:rsidP="00CB246C">
                  <w:pPr>
                    <w:rPr>
                      <w:sz w:val="16"/>
                      <w:szCs w:val="16"/>
                    </w:rPr>
                  </w:pPr>
                  <w:r>
                    <w:rPr>
                      <w:sz w:val="16"/>
                      <w:szCs w:val="16"/>
                    </w:rPr>
                    <w:t>Pupil Premium (Boys)</w:t>
                  </w:r>
                </w:p>
              </w:tc>
              <w:tc>
                <w:tcPr>
                  <w:tcW w:w="672" w:type="dxa"/>
                </w:tcPr>
                <w:p w:rsidR="00F738A7" w:rsidRPr="004E7875" w:rsidRDefault="00F738A7" w:rsidP="00F738A7">
                  <w:pPr>
                    <w:rPr>
                      <w:color w:val="000000" w:themeColor="text1"/>
                      <w:sz w:val="20"/>
                      <w:szCs w:val="20"/>
                    </w:rPr>
                  </w:pPr>
                  <w:r w:rsidRPr="004E7875">
                    <w:rPr>
                      <w:color w:val="000000" w:themeColor="text1"/>
                      <w:sz w:val="20"/>
                      <w:szCs w:val="20"/>
                    </w:rPr>
                    <w:t>91%</w:t>
                  </w:r>
                </w:p>
              </w:tc>
              <w:tc>
                <w:tcPr>
                  <w:tcW w:w="714" w:type="dxa"/>
                </w:tcPr>
                <w:p w:rsidR="00F738A7" w:rsidRPr="004E7875" w:rsidRDefault="00F738A7" w:rsidP="00F738A7">
                  <w:pPr>
                    <w:rPr>
                      <w:color w:val="000000" w:themeColor="text1"/>
                      <w:sz w:val="20"/>
                      <w:szCs w:val="20"/>
                    </w:rPr>
                  </w:pPr>
                  <w:r w:rsidRPr="004E7875">
                    <w:rPr>
                      <w:color w:val="000000" w:themeColor="text1"/>
                      <w:sz w:val="20"/>
                      <w:szCs w:val="20"/>
                    </w:rPr>
                    <w:t>91.5%</w:t>
                  </w:r>
                </w:p>
              </w:tc>
              <w:tc>
                <w:tcPr>
                  <w:tcW w:w="672" w:type="dxa"/>
                </w:tcPr>
                <w:p w:rsidR="00F738A7" w:rsidRPr="004E7875" w:rsidRDefault="00F738A7" w:rsidP="00F738A7">
                  <w:pPr>
                    <w:rPr>
                      <w:color w:val="000000" w:themeColor="text1"/>
                      <w:sz w:val="20"/>
                      <w:szCs w:val="20"/>
                    </w:rPr>
                  </w:pPr>
                  <w:r w:rsidRPr="004E7875">
                    <w:rPr>
                      <w:color w:val="000000" w:themeColor="text1"/>
                      <w:sz w:val="20"/>
                      <w:szCs w:val="20"/>
                    </w:rPr>
                    <w:t>92%</w:t>
                  </w:r>
                </w:p>
              </w:tc>
            </w:tr>
            <w:tr w:rsidR="00F738A7" w:rsidTr="006A5E71">
              <w:tc>
                <w:tcPr>
                  <w:tcW w:w="1490" w:type="dxa"/>
                </w:tcPr>
                <w:p w:rsidR="00F738A7" w:rsidRPr="004A659E" w:rsidRDefault="00F738A7" w:rsidP="00CB246C">
                  <w:pPr>
                    <w:rPr>
                      <w:sz w:val="16"/>
                      <w:szCs w:val="16"/>
                    </w:rPr>
                  </w:pPr>
                  <w:r w:rsidRPr="004A659E">
                    <w:rPr>
                      <w:sz w:val="16"/>
                      <w:szCs w:val="16"/>
                    </w:rPr>
                    <w:t>SEND</w:t>
                  </w:r>
                </w:p>
              </w:tc>
              <w:tc>
                <w:tcPr>
                  <w:tcW w:w="672" w:type="dxa"/>
                </w:tcPr>
                <w:p w:rsidR="00F738A7" w:rsidRPr="004E7875" w:rsidRDefault="00F738A7" w:rsidP="00F738A7">
                  <w:pPr>
                    <w:rPr>
                      <w:color w:val="000000" w:themeColor="text1"/>
                      <w:sz w:val="20"/>
                      <w:szCs w:val="20"/>
                    </w:rPr>
                  </w:pPr>
                  <w:r w:rsidRPr="004E7875">
                    <w:rPr>
                      <w:color w:val="000000" w:themeColor="text1"/>
                      <w:sz w:val="20"/>
                      <w:szCs w:val="20"/>
                    </w:rPr>
                    <w:t>91%</w:t>
                  </w:r>
                </w:p>
              </w:tc>
              <w:tc>
                <w:tcPr>
                  <w:tcW w:w="714" w:type="dxa"/>
                </w:tcPr>
                <w:p w:rsidR="00F738A7" w:rsidRPr="004E7875" w:rsidRDefault="00F738A7" w:rsidP="00F738A7">
                  <w:pPr>
                    <w:rPr>
                      <w:color w:val="000000" w:themeColor="text1"/>
                      <w:sz w:val="20"/>
                      <w:szCs w:val="20"/>
                    </w:rPr>
                  </w:pPr>
                  <w:r w:rsidRPr="004E7875">
                    <w:rPr>
                      <w:color w:val="000000" w:themeColor="text1"/>
                      <w:sz w:val="20"/>
                      <w:szCs w:val="20"/>
                    </w:rPr>
                    <w:t>91.5%</w:t>
                  </w:r>
                </w:p>
              </w:tc>
              <w:tc>
                <w:tcPr>
                  <w:tcW w:w="672" w:type="dxa"/>
                </w:tcPr>
                <w:p w:rsidR="00F738A7" w:rsidRPr="004E7875" w:rsidRDefault="00F738A7" w:rsidP="00F738A7">
                  <w:pPr>
                    <w:rPr>
                      <w:color w:val="000000" w:themeColor="text1"/>
                      <w:sz w:val="20"/>
                      <w:szCs w:val="20"/>
                    </w:rPr>
                  </w:pPr>
                  <w:r w:rsidRPr="004E7875">
                    <w:rPr>
                      <w:color w:val="000000" w:themeColor="text1"/>
                      <w:sz w:val="20"/>
                      <w:szCs w:val="20"/>
                    </w:rPr>
                    <w:t>92%</w:t>
                  </w:r>
                </w:p>
              </w:tc>
            </w:tr>
            <w:tr w:rsidR="00F738A7" w:rsidTr="006A5E71">
              <w:tc>
                <w:tcPr>
                  <w:tcW w:w="1490" w:type="dxa"/>
                </w:tcPr>
                <w:p w:rsidR="00F738A7" w:rsidRPr="004A659E" w:rsidRDefault="00F738A7" w:rsidP="00CB246C">
                  <w:pPr>
                    <w:rPr>
                      <w:sz w:val="16"/>
                      <w:szCs w:val="16"/>
                    </w:rPr>
                  </w:pPr>
                  <w:r w:rsidRPr="004A659E">
                    <w:rPr>
                      <w:sz w:val="16"/>
                      <w:szCs w:val="16"/>
                    </w:rPr>
                    <w:t>LAC</w:t>
                  </w:r>
                </w:p>
              </w:tc>
              <w:tc>
                <w:tcPr>
                  <w:tcW w:w="672" w:type="dxa"/>
                </w:tcPr>
                <w:p w:rsidR="00F738A7" w:rsidRPr="004E7875" w:rsidRDefault="00F738A7" w:rsidP="00F738A7">
                  <w:pPr>
                    <w:rPr>
                      <w:color w:val="000000" w:themeColor="text1"/>
                      <w:sz w:val="20"/>
                      <w:szCs w:val="20"/>
                    </w:rPr>
                  </w:pPr>
                  <w:r w:rsidRPr="004E7875">
                    <w:rPr>
                      <w:color w:val="000000" w:themeColor="text1"/>
                      <w:sz w:val="20"/>
                      <w:szCs w:val="20"/>
                    </w:rPr>
                    <w:t>91%</w:t>
                  </w:r>
                </w:p>
              </w:tc>
              <w:tc>
                <w:tcPr>
                  <w:tcW w:w="714" w:type="dxa"/>
                </w:tcPr>
                <w:p w:rsidR="00F738A7" w:rsidRPr="004E7875" w:rsidRDefault="00F738A7" w:rsidP="00F738A7">
                  <w:pPr>
                    <w:rPr>
                      <w:color w:val="000000" w:themeColor="text1"/>
                      <w:sz w:val="20"/>
                      <w:szCs w:val="20"/>
                    </w:rPr>
                  </w:pPr>
                  <w:r w:rsidRPr="004E7875">
                    <w:rPr>
                      <w:color w:val="000000" w:themeColor="text1"/>
                      <w:sz w:val="20"/>
                      <w:szCs w:val="20"/>
                    </w:rPr>
                    <w:t>91.5%</w:t>
                  </w:r>
                </w:p>
              </w:tc>
              <w:tc>
                <w:tcPr>
                  <w:tcW w:w="672" w:type="dxa"/>
                </w:tcPr>
                <w:p w:rsidR="00F738A7" w:rsidRPr="004E7875" w:rsidRDefault="00F738A7" w:rsidP="00F738A7">
                  <w:pPr>
                    <w:rPr>
                      <w:color w:val="000000" w:themeColor="text1"/>
                      <w:sz w:val="20"/>
                      <w:szCs w:val="20"/>
                    </w:rPr>
                  </w:pPr>
                  <w:r w:rsidRPr="004E7875">
                    <w:rPr>
                      <w:color w:val="000000" w:themeColor="text1"/>
                      <w:sz w:val="20"/>
                      <w:szCs w:val="20"/>
                    </w:rPr>
                    <w:t>92%</w:t>
                  </w:r>
                </w:p>
              </w:tc>
            </w:tr>
          </w:tbl>
          <w:p w:rsidR="00F738A7" w:rsidRDefault="00F738A7" w:rsidP="00CB246C">
            <w:pPr>
              <w:rPr>
                <w:b/>
                <w:sz w:val="20"/>
                <w:szCs w:val="20"/>
                <w:u w:val="single"/>
              </w:rPr>
            </w:pPr>
          </w:p>
          <w:p w:rsidR="00F738A7" w:rsidRDefault="00F738A7" w:rsidP="00CB246C">
            <w:pPr>
              <w:rPr>
                <w:b/>
                <w:sz w:val="20"/>
                <w:szCs w:val="20"/>
                <w:u w:val="single"/>
              </w:rPr>
            </w:pPr>
          </w:p>
          <w:p w:rsidR="00F738A7" w:rsidRDefault="00F738A7" w:rsidP="00CB246C">
            <w:pPr>
              <w:rPr>
                <w:b/>
                <w:sz w:val="20"/>
                <w:szCs w:val="20"/>
                <w:u w:val="single"/>
              </w:rPr>
            </w:pPr>
          </w:p>
          <w:p w:rsidR="00F738A7" w:rsidRPr="004A659E" w:rsidRDefault="00F738A7" w:rsidP="00CB246C">
            <w:pPr>
              <w:rPr>
                <w:b/>
                <w:sz w:val="20"/>
                <w:szCs w:val="20"/>
                <w:u w:val="single"/>
              </w:rPr>
            </w:pPr>
          </w:p>
          <w:p w:rsidR="00F738A7" w:rsidRPr="00AE2BC3" w:rsidRDefault="00F738A7" w:rsidP="00CB246C">
            <w:pPr>
              <w:rPr>
                <w:b/>
                <w:sz w:val="20"/>
                <w:szCs w:val="20"/>
              </w:rPr>
            </w:pPr>
          </w:p>
        </w:tc>
        <w:tc>
          <w:tcPr>
            <w:tcW w:w="1302" w:type="dxa"/>
          </w:tcPr>
          <w:p w:rsidR="00F738A7" w:rsidRPr="002E0363" w:rsidRDefault="00F738A7" w:rsidP="00CB246C">
            <w:pPr>
              <w:rPr>
                <w:sz w:val="20"/>
                <w:szCs w:val="20"/>
              </w:rPr>
            </w:pPr>
            <w:r w:rsidRPr="002E0363">
              <w:rPr>
                <w:sz w:val="20"/>
                <w:szCs w:val="20"/>
              </w:rPr>
              <w:lastRenderedPageBreak/>
              <w:t>No additional cost</w:t>
            </w:r>
          </w:p>
        </w:tc>
      </w:tr>
      <w:tr w:rsidR="00F738A7" w:rsidTr="00F738A7">
        <w:tc>
          <w:tcPr>
            <w:tcW w:w="873" w:type="dxa"/>
            <w:shd w:val="clear" w:color="auto" w:fill="9CC2E5" w:themeFill="accent1" w:themeFillTint="99"/>
          </w:tcPr>
          <w:p w:rsidR="00F738A7" w:rsidRDefault="00F738A7" w:rsidP="00B57183">
            <w:pPr>
              <w:rPr>
                <w:b/>
                <w:sz w:val="20"/>
                <w:szCs w:val="20"/>
              </w:rPr>
            </w:pPr>
          </w:p>
        </w:tc>
        <w:tc>
          <w:tcPr>
            <w:tcW w:w="13301" w:type="dxa"/>
            <w:gridSpan w:val="5"/>
            <w:shd w:val="clear" w:color="auto" w:fill="9CC2E5" w:themeFill="accent1" w:themeFillTint="99"/>
          </w:tcPr>
          <w:p w:rsidR="00F738A7" w:rsidRPr="002E0363" w:rsidRDefault="00F738A7" w:rsidP="00B57183">
            <w:pPr>
              <w:rPr>
                <w:sz w:val="20"/>
                <w:szCs w:val="20"/>
              </w:rPr>
            </w:pPr>
            <w:r>
              <w:rPr>
                <w:b/>
                <w:sz w:val="20"/>
                <w:szCs w:val="20"/>
              </w:rPr>
              <w:t>Expected Outcome 4: Effective strategies are in place to ensure pupils are safe and feel safe and have the opportunities to learn about all aspects of safety and student welfare</w:t>
            </w:r>
          </w:p>
        </w:tc>
      </w:tr>
      <w:tr w:rsidR="00F738A7" w:rsidTr="00F738A7">
        <w:tc>
          <w:tcPr>
            <w:tcW w:w="873" w:type="dxa"/>
            <w:shd w:val="clear" w:color="auto" w:fill="5B9BD5" w:themeFill="accent1"/>
          </w:tcPr>
          <w:p w:rsidR="00F738A7" w:rsidRDefault="00F738A7" w:rsidP="00B57183">
            <w:pPr>
              <w:jc w:val="center"/>
              <w:rPr>
                <w:b/>
                <w:sz w:val="20"/>
                <w:szCs w:val="20"/>
              </w:rPr>
            </w:pPr>
          </w:p>
        </w:tc>
        <w:tc>
          <w:tcPr>
            <w:tcW w:w="4478" w:type="dxa"/>
            <w:shd w:val="clear" w:color="auto" w:fill="5B9BD5" w:themeFill="accent1"/>
          </w:tcPr>
          <w:p w:rsidR="00F738A7" w:rsidRPr="00253501" w:rsidRDefault="00F738A7" w:rsidP="00B57183">
            <w:pPr>
              <w:jc w:val="center"/>
              <w:rPr>
                <w:b/>
                <w:sz w:val="20"/>
                <w:szCs w:val="20"/>
              </w:rPr>
            </w:pPr>
            <w:r>
              <w:rPr>
                <w:b/>
                <w:sz w:val="20"/>
                <w:szCs w:val="20"/>
              </w:rPr>
              <w:t>What will success look like?</w:t>
            </w:r>
          </w:p>
        </w:tc>
        <w:tc>
          <w:tcPr>
            <w:tcW w:w="1161" w:type="dxa"/>
            <w:shd w:val="clear" w:color="auto" w:fill="5B9BD5" w:themeFill="accent1"/>
          </w:tcPr>
          <w:p w:rsidR="00F738A7" w:rsidRPr="00253501" w:rsidRDefault="00F738A7" w:rsidP="00B57183">
            <w:pPr>
              <w:jc w:val="center"/>
              <w:rPr>
                <w:b/>
                <w:sz w:val="20"/>
                <w:szCs w:val="20"/>
              </w:rPr>
            </w:pPr>
            <w:r w:rsidRPr="00253501">
              <w:rPr>
                <w:b/>
                <w:sz w:val="20"/>
                <w:szCs w:val="20"/>
              </w:rPr>
              <w:t>Lead</w:t>
            </w:r>
          </w:p>
        </w:tc>
        <w:tc>
          <w:tcPr>
            <w:tcW w:w="2976" w:type="dxa"/>
            <w:shd w:val="clear" w:color="auto" w:fill="5B9BD5" w:themeFill="accent1"/>
          </w:tcPr>
          <w:p w:rsidR="00F738A7" w:rsidRPr="00253501" w:rsidRDefault="00F738A7" w:rsidP="00B57183">
            <w:pPr>
              <w:jc w:val="center"/>
              <w:rPr>
                <w:b/>
                <w:sz w:val="20"/>
                <w:szCs w:val="20"/>
              </w:rPr>
            </w:pPr>
            <w:r>
              <w:rPr>
                <w:b/>
                <w:sz w:val="20"/>
                <w:szCs w:val="20"/>
              </w:rPr>
              <w:t>How will we get there (Actions)</w:t>
            </w:r>
          </w:p>
        </w:tc>
        <w:tc>
          <w:tcPr>
            <w:tcW w:w="3384" w:type="dxa"/>
            <w:shd w:val="clear" w:color="auto" w:fill="5B9BD5" w:themeFill="accent1"/>
          </w:tcPr>
          <w:p w:rsidR="00F738A7" w:rsidRPr="00253501" w:rsidRDefault="00F738A7" w:rsidP="00B57183">
            <w:pPr>
              <w:jc w:val="center"/>
              <w:rPr>
                <w:b/>
                <w:sz w:val="20"/>
                <w:szCs w:val="20"/>
              </w:rPr>
            </w:pPr>
            <w:r>
              <w:rPr>
                <w:b/>
                <w:sz w:val="20"/>
                <w:szCs w:val="20"/>
              </w:rPr>
              <w:t>How will we know we have arrived (</w:t>
            </w:r>
            <w:r w:rsidRPr="00253501">
              <w:rPr>
                <w:b/>
                <w:sz w:val="20"/>
                <w:szCs w:val="20"/>
              </w:rPr>
              <w:t>Impact</w:t>
            </w:r>
            <w:r>
              <w:rPr>
                <w:b/>
                <w:sz w:val="20"/>
                <w:szCs w:val="20"/>
              </w:rPr>
              <w:t>)</w:t>
            </w:r>
          </w:p>
        </w:tc>
        <w:tc>
          <w:tcPr>
            <w:tcW w:w="1302" w:type="dxa"/>
            <w:shd w:val="clear" w:color="auto" w:fill="5B9BD5" w:themeFill="accent1"/>
          </w:tcPr>
          <w:p w:rsidR="00F738A7" w:rsidRPr="00253501" w:rsidRDefault="00F738A7" w:rsidP="00B57183">
            <w:pPr>
              <w:jc w:val="center"/>
              <w:rPr>
                <w:b/>
                <w:sz w:val="20"/>
                <w:szCs w:val="20"/>
              </w:rPr>
            </w:pPr>
            <w:r w:rsidRPr="00253501">
              <w:rPr>
                <w:b/>
                <w:sz w:val="20"/>
                <w:szCs w:val="20"/>
              </w:rPr>
              <w:t>Cost, training &amp; resources</w:t>
            </w:r>
          </w:p>
        </w:tc>
      </w:tr>
      <w:tr w:rsidR="00F738A7" w:rsidTr="00F738A7">
        <w:tc>
          <w:tcPr>
            <w:tcW w:w="873" w:type="dxa"/>
          </w:tcPr>
          <w:p w:rsidR="00F738A7" w:rsidRPr="00763F59" w:rsidRDefault="00F45F88" w:rsidP="00B57183">
            <w:pPr>
              <w:rPr>
                <w:color w:val="000000" w:themeColor="text1"/>
                <w:sz w:val="20"/>
                <w:szCs w:val="20"/>
              </w:rPr>
            </w:pPr>
            <w:r>
              <w:rPr>
                <w:color w:val="000000" w:themeColor="text1"/>
                <w:sz w:val="20"/>
                <w:szCs w:val="20"/>
              </w:rPr>
              <w:t>PDW - 4</w:t>
            </w:r>
          </w:p>
        </w:tc>
        <w:tc>
          <w:tcPr>
            <w:tcW w:w="4478" w:type="dxa"/>
          </w:tcPr>
          <w:p w:rsidR="00F738A7" w:rsidRPr="00763F59" w:rsidRDefault="00F738A7" w:rsidP="00B57183">
            <w:pPr>
              <w:rPr>
                <w:color w:val="000000" w:themeColor="text1"/>
                <w:sz w:val="20"/>
                <w:szCs w:val="20"/>
              </w:rPr>
            </w:pPr>
            <w:r w:rsidRPr="00763F59">
              <w:rPr>
                <w:color w:val="000000" w:themeColor="text1"/>
                <w:sz w:val="20"/>
                <w:szCs w:val="20"/>
              </w:rPr>
              <w:t>Anti-Bullying - Students feel more confident about reporting bullying issues in school</w:t>
            </w:r>
          </w:p>
          <w:p w:rsidR="00F738A7" w:rsidRDefault="00F738A7" w:rsidP="00B57183">
            <w:pPr>
              <w:rPr>
                <w:sz w:val="20"/>
                <w:szCs w:val="20"/>
              </w:rPr>
            </w:pPr>
          </w:p>
        </w:tc>
        <w:tc>
          <w:tcPr>
            <w:tcW w:w="1161" w:type="dxa"/>
          </w:tcPr>
          <w:p w:rsidR="00F738A7" w:rsidRPr="00D03B20" w:rsidRDefault="00F738A7" w:rsidP="00B57183">
            <w:pPr>
              <w:rPr>
                <w:sz w:val="20"/>
                <w:szCs w:val="20"/>
              </w:rPr>
            </w:pPr>
            <w:r w:rsidRPr="007B0E19">
              <w:rPr>
                <w:sz w:val="20"/>
                <w:szCs w:val="20"/>
                <w:highlight w:val="green"/>
              </w:rPr>
              <w:t>AHA</w:t>
            </w:r>
          </w:p>
        </w:tc>
        <w:tc>
          <w:tcPr>
            <w:tcW w:w="2976" w:type="dxa"/>
          </w:tcPr>
          <w:p w:rsidR="00F738A7" w:rsidRDefault="00F738A7" w:rsidP="002F2A75">
            <w:pPr>
              <w:rPr>
                <w:b/>
                <w:sz w:val="18"/>
                <w:szCs w:val="18"/>
              </w:rPr>
            </w:pPr>
            <w:r>
              <w:rPr>
                <w:b/>
                <w:sz w:val="18"/>
                <w:szCs w:val="18"/>
              </w:rPr>
              <w:t>Ensure all staff and students are aware of reporting procedures in school</w:t>
            </w:r>
          </w:p>
          <w:p w:rsidR="00F738A7" w:rsidRPr="00B33F3C" w:rsidRDefault="00F738A7" w:rsidP="002F2A75">
            <w:pPr>
              <w:pStyle w:val="ListParagraph"/>
              <w:numPr>
                <w:ilvl w:val="0"/>
                <w:numId w:val="2"/>
              </w:numPr>
              <w:rPr>
                <w:b/>
                <w:sz w:val="18"/>
                <w:szCs w:val="18"/>
              </w:rPr>
            </w:pPr>
            <w:r>
              <w:rPr>
                <w:sz w:val="18"/>
                <w:szCs w:val="18"/>
              </w:rPr>
              <w:t>Email reporting system to all staff</w:t>
            </w:r>
          </w:p>
          <w:p w:rsidR="00F738A7" w:rsidRPr="00B33F3C" w:rsidRDefault="00F738A7" w:rsidP="002F2A75">
            <w:pPr>
              <w:pStyle w:val="ListParagraph"/>
              <w:numPr>
                <w:ilvl w:val="0"/>
                <w:numId w:val="2"/>
              </w:numPr>
              <w:rPr>
                <w:b/>
                <w:sz w:val="18"/>
                <w:szCs w:val="18"/>
              </w:rPr>
            </w:pPr>
            <w:r>
              <w:rPr>
                <w:sz w:val="18"/>
                <w:szCs w:val="18"/>
              </w:rPr>
              <w:t>Offer ‘training’ to new staff on a drop-in basis</w:t>
            </w:r>
          </w:p>
          <w:p w:rsidR="00F738A7" w:rsidRPr="00763F59" w:rsidRDefault="00F738A7" w:rsidP="002F2A75">
            <w:pPr>
              <w:pStyle w:val="ListParagraph"/>
              <w:numPr>
                <w:ilvl w:val="0"/>
                <w:numId w:val="2"/>
              </w:numPr>
              <w:rPr>
                <w:b/>
                <w:color w:val="000000" w:themeColor="text1"/>
                <w:sz w:val="18"/>
                <w:szCs w:val="18"/>
              </w:rPr>
            </w:pPr>
            <w:r w:rsidRPr="00763F59">
              <w:rPr>
                <w:color w:val="000000" w:themeColor="text1"/>
                <w:sz w:val="18"/>
                <w:szCs w:val="18"/>
              </w:rPr>
              <w:t>Power-point provided which will be delivered to all tutor groups</w:t>
            </w:r>
          </w:p>
          <w:p w:rsidR="00F738A7" w:rsidRPr="00763F59" w:rsidRDefault="00F738A7" w:rsidP="002F2A75">
            <w:pPr>
              <w:pStyle w:val="ListParagraph"/>
              <w:numPr>
                <w:ilvl w:val="0"/>
                <w:numId w:val="2"/>
              </w:numPr>
              <w:rPr>
                <w:b/>
                <w:sz w:val="18"/>
                <w:szCs w:val="18"/>
              </w:rPr>
            </w:pPr>
            <w:r w:rsidRPr="00763F59">
              <w:rPr>
                <w:sz w:val="18"/>
                <w:szCs w:val="18"/>
              </w:rPr>
              <w:t>Check all posters still in place from last year and replace where necessary</w:t>
            </w:r>
          </w:p>
          <w:p w:rsidR="00F738A7" w:rsidRPr="00D40D8D" w:rsidRDefault="00F738A7" w:rsidP="002F2A75">
            <w:pPr>
              <w:rPr>
                <w:b/>
                <w:sz w:val="18"/>
                <w:szCs w:val="18"/>
              </w:rPr>
            </w:pPr>
          </w:p>
          <w:p w:rsidR="00F738A7" w:rsidRDefault="00F738A7" w:rsidP="002F2A75">
            <w:pPr>
              <w:rPr>
                <w:b/>
                <w:sz w:val="18"/>
                <w:szCs w:val="18"/>
              </w:rPr>
            </w:pPr>
            <w:r w:rsidRPr="008D77FE">
              <w:rPr>
                <w:b/>
                <w:sz w:val="18"/>
                <w:szCs w:val="18"/>
              </w:rPr>
              <w:t>Appointment of Anti-Bullying Ambassadors in Years 8-11</w:t>
            </w:r>
          </w:p>
          <w:p w:rsidR="00F738A7" w:rsidRPr="008D77FE" w:rsidRDefault="00F738A7" w:rsidP="002F2A75">
            <w:pPr>
              <w:pStyle w:val="ListParagraph"/>
              <w:numPr>
                <w:ilvl w:val="0"/>
                <w:numId w:val="2"/>
              </w:numPr>
              <w:rPr>
                <w:sz w:val="18"/>
                <w:szCs w:val="18"/>
              </w:rPr>
            </w:pPr>
            <w:r w:rsidRPr="008D77FE">
              <w:rPr>
                <w:sz w:val="18"/>
                <w:szCs w:val="18"/>
              </w:rPr>
              <w:t>Students to apply and b</w:t>
            </w:r>
            <w:r>
              <w:rPr>
                <w:sz w:val="18"/>
                <w:szCs w:val="18"/>
              </w:rPr>
              <w:t>e</w:t>
            </w:r>
            <w:r w:rsidRPr="008D77FE">
              <w:rPr>
                <w:sz w:val="18"/>
                <w:szCs w:val="18"/>
              </w:rPr>
              <w:t xml:space="preserve"> </w:t>
            </w:r>
            <w:r w:rsidRPr="008D77FE">
              <w:rPr>
                <w:sz w:val="18"/>
                <w:szCs w:val="18"/>
              </w:rPr>
              <w:lastRenderedPageBreak/>
              <w:t>interviewed for the role</w:t>
            </w:r>
          </w:p>
          <w:p w:rsidR="00F738A7" w:rsidRPr="008D77FE" w:rsidRDefault="00F738A7" w:rsidP="002F2A75">
            <w:pPr>
              <w:pStyle w:val="ListParagraph"/>
              <w:numPr>
                <w:ilvl w:val="0"/>
                <w:numId w:val="2"/>
              </w:numPr>
              <w:rPr>
                <w:sz w:val="18"/>
                <w:szCs w:val="18"/>
              </w:rPr>
            </w:pPr>
            <w:r w:rsidRPr="008D77FE">
              <w:rPr>
                <w:sz w:val="18"/>
                <w:szCs w:val="18"/>
              </w:rPr>
              <w:t>Successful applicants to attend training (in house)</w:t>
            </w:r>
          </w:p>
          <w:p w:rsidR="00F738A7" w:rsidRPr="00520F14" w:rsidRDefault="00F738A7" w:rsidP="002F2A75">
            <w:pPr>
              <w:pStyle w:val="ListParagraph"/>
              <w:numPr>
                <w:ilvl w:val="0"/>
                <w:numId w:val="2"/>
              </w:numPr>
              <w:rPr>
                <w:b/>
                <w:sz w:val="18"/>
                <w:szCs w:val="18"/>
              </w:rPr>
            </w:pPr>
            <w:r w:rsidRPr="008D77FE">
              <w:rPr>
                <w:sz w:val="18"/>
                <w:szCs w:val="18"/>
              </w:rPr>
              <w:t>Photographic display of all Ambassadors so other students are able to easily identify them</w:t>
            </w:r>
          </w:p>
          <w:p w:rsidR="00F738A7" w:rsidRPr="00D40D8D" w:rsidRDefault="00F738A7" w:rsidP="002F2A75">
            <w:pPr>
              <w:pStyle w:val="ListParagraph"/>
              <w:numPr>
                <w:ilvl w:val="0"/>
                <w:numId w:val="2"/>
              </w:numPr>
              <w:rPr>
                <w:b/>
                <w:sz w:val="18"/>
                <w:szCs w:val="18"/>
              </w:rPr>
            </w:pPr>
            <w:r>
              <w:rPr>
                <w:sz w:val="18"/>
                <w:szCs w:val="18"/>
              </w:rPr>
              <w:t xml:space="preserve">Ambassadors to wear Lapel Badges identifying their role </w:t>
            </w:r>
          </w:p>
          <w:p w:rsidR="00F738A7" w:rsidRPr="00D40D8D" w:rsidRDefault="00F738A7" w:rsidP="002F2A75">
            <w:pPr>
              <w:rPr>
                <w:b/>
                <w:sz w:val="18"/>
                <w:szCs w:val="18"/>
              </w:rPr>
            </w:pPr>
          </w:p>
          <w:p w:rsidR="00F738A7" w:rsidRDefault="00F738A7" w:rsidP="002F2A75">
            <w:pPr>
              <w:rPr>
                <w:b/>
                <w:sz w:val="18"/>
                <w:szCs w:val="18"/>
              </w:rPr>
            </w:pPr>
            <w:r>
              <w:rPr>
                <w:b/>
                <w:sz w:val="18"/>
                <w:szCs w:val="18"/>
              </w:rPr>
              <w:t>Anti-Bullying Week Events</w:t>
            </w:r>
          </w:p>
          <w:p w:rsidR="00F738A7" w:rsidRPr="00D40D8D" w:rsidRDefault="00F738A7" w:rsidP="002F2A75">
            <w:pPr>
              <w:pStyle w:val="ListParagraph"/>
              <w:numPr>
                <w:ilvl w:val="0"/>
                <w:numId w:val="2"/>
              </w:numPr>
              <w:rPr>
                <w:b/>
                <w:sz w:val="18"/>
                <w:szCs w:val="18"/>
              </w:rPr>
            </w:pPr>
            <w:r>
              <w:rPr>
                <w:sz w:val="18"/>
                <w:szCs w:val="18"/>
              </w:rPr>
              <w:t>Assemblies throughout the week on the theme for the Year ‘POWER FOR GOOD’</w:t>
            </w:r>
          </w:p>
          <w:p w:rsidR="00F738A7" w:rsidRPr="00D40D8D" w:rsidRDefault="00F738A7" w:rsidP="002F2A75">
            <w:pPr>
              <w:pStyle w:val="ListParagraph"/>
              <w:numPr>
                <w:ilvl w:val="0"/>
                <w:numId w:val="2"/>
              </w:numPr>
              <w:rPr>
                <w:b/>
                <w:sz w:val="18"/>
                <w:szCs w:val="18"/>
              </w:rPr>
            </w:pPr>
            <w:r>
              <w:rPr>
                <w:sz w:val="18"/>
                <w:szCs w:val="18"/>
              </w:rPr>
              <w:t xml:space="preserve">Competitions to be organised and judged by the Ambassadors (students to take ownership) </w:t>
            </w:r>
          </w:p>
          <w:p w:rsidR="00F738A7" w:rsidRPr="002F2A75" w:rsidRDefault="00F738A7" w:rsidP="0031672B">
            <w:pPr>
              <w:rPr>
                <w:sz w:val="18"/>
                <w:szCs w:val="18"/>
              </w:rPr>
            </w:pPr>
          </w:p>
        </w:tc>
        <w:tc>
          <w:tcPr>
            <w:tcW w:w="3384" w:type="dxa"/>
          </w:tcPr>
          <w:p w:rsidR="00F738A7" w:rsidRDefault="00F738A7" w:rsidP="002F2A75">
            <w:pPr>
              <w:rPr>
                <w:sz w:val="20"/>
                <w:szCs w:val="20"/>
              </w:rPr>
            </w:pPr>
            <w:r w:rsidRPr="00520F14">
              <w:rPr>
                <w:sz w:val="20"/>
                <w:szCs w:val="20"/>
              </w:rPr>
              <w:lastRenderedPageBreak/>
              <w:t>Initial spike in reported incidents (increase compared to last year’s figures) as students adopt a ‘report</w:t>
            </w:r>
            <w:r>
              <w:rPr>
                <w:sz w:val="20"/>
                <w:szCs w:val="20"/>
              </w:rPr>
              <w:t>ing culture’ within the Academy.</w:t>
            </w:r>
          </w:p>
          <w:p w:rsidR="00F738A7" w:rsidRDefault="00F738A7" w:rsidP="002F2A75">
            <w:pPr>
              <w:rPr>
                <w:sz w:val="20"/>
                <w:szCs w:val="20"/>
              </w:rPr>
            </w:pPr>
          </w:p>
          <w:p w:rsidR="00F738A7" w:rsidRDefault="00F738A7" w:rsidP="002F2A75">
            <w:pPr>
              <w:rPr>
                <w:sz w:val="20"/>
                <w:szCs w:val="20"/>
              </w:rPr>
            </w:pPr>
          </w:p>
          <w:p w:rsidR="00F738A7" w:rsidRDefault="00F738A7" w:rsidP="002F2A75">
            <w:pPr>
              <w:rPr>
                <w:sz w:val="20"/>
                <w:szCs w:val="20"/>
              </w:rPr>
            </w:pPr>
          </w:p>
          <w:p w:rsidR="00F738A7" w:rsidRDefault="00F738A7" w:rsidP="002F2A75">
            <w:pPr>
              <w:rPr>
                <w:sz w:val="20"/>
                <w:szCs w:val="20"/>
              </w:rPr>
            </w:pPr>
          </w:p>
          <w:p w:rsidR="00F738A7" w:rsidRDefault="00F738A7" w:rsidP="002F2A75">
            <w:pPr>
              <w:rPr>
                <w:sz w:val="20"/>
                <w:szCs w:val="20"/>
              </w:rPr>
            </w:pPr>
          </w:p>
          <w:p w:rsidR="00F738A7" w:rsidRDefault="00F738A7" w:rsidP="002F2A75">
            <w:pPr>
              <w:rPr>
                <w:sz w:val="20"/>
                <w:szCs w:val="20"/>
              </w:rPr>
            </w:pPr>
          </w:p>
          <w:p w:rsidR="00F738A7" w:rsidRDefault="00F738A7" w:rsidP="002F2A75">
            <w:pPr>
              <w:rPr>
                <w:sz w:val="20"/>
                <w:szCs w:val="20"/>
              </w:rPr>
            </w:pPr>
          </w:p>
          <w:p w:rsidR="00F738A7" w:rsidRDefault="00F738A7" w:rsidP="002F2A75">
            <w:pPr>
              <w:rPr>
                <w:sz w:val="20"/>
                <w:szCs w:val="20"/>
              </w:rPr>
            </w:pPr>
          </w:p>
          <w:p w:rsidR="00F738A7" w:rsidRDefault="00F738A7" w:rsidP="002F2A75">
            <w:pPr>
              <w:rPr>
                <w:sz w:val="20"/>
                <w:szCs w:val="20"/>
              </w:rPr>
            </w:pPr>
          </w:p>
          <w:p w:rsidR="00F738A7" w:rsidRDefault="00F738A7" w:rsidP="002F2A75">
            <w:pPr>
              <w:rPr>
                <w:sz w:val="20"/>
                <w:szCs w:val="20"/>
              </w:rPr>
            </w:pPr>
          </w:p>
          <w:p w:rsidR="00F738A7" w:rsidRDefault="00F738A7" w:rsidP="002F2A75">
            <w:pPr>
              <w:rPr>
                <w:sz w:val="20"/>
                <w:szCs w:val="20"/>
              </w:rPr>
            </w:pPr>
          </w:p>
          <w:p w:rsidR="00F738A7" w:rsidRDefault="00F738A7" w:rsidP="002F2A75">
            <w:pPr>
              <w:rPr>
                <w:sz w:val="20"/>
                <w:szCs w:val="20"/>
              </w:rPr>
            </w:pPr>
          </w:p>
          <w:p w:rsidR="00F738A7" w:rsidRDefault="00F738A7" w:rsidP="002F2A75">
            <w:pPr>
              <w:rPr>
                <w:sz w:val="20"/>
                <w:szCs w:val="20"/>
              </w:rPr>
            </w:pPr>
          </w:p>
          <w:p w:rsidR="00F738A7" w:rsidRDefault="00F738A7" w:rsidP="002F2A75">
            <w:pPr>
              <w:rPr>
                <w:sz w:val="20"/>
                <w:szCs w:val="20"/>
              </w:rPr>
            </w:pPr>
          </w:p>
          <w:p w:rsidR="00F738A7" w:rsidRDefault="00F738A7" w:rsidP="002F2A75">
            <w:pPr>
              <w:rPr>
                <w:sz w:val="20"/>
                <w:szCs w:val="20"/>
              </w:rPr>
            </w:pPr>
          </w:p>
          <w:p w:rsidR="00F738A7" w:rsidRDefault="00F738A7" w:rsidP="002F2A75">
            <w:pPr>
              <w:rPr>
                <w:sz w:val="20"/>
                <w:szCs w:val="20"/>
              </w:rPr>
            </w:pPr>
          </w:p>
          <w:p w:rsidR="00F738A7" w:rsidRDefault="00F738A7" w:rsidP="002F2A75">
            <w:pPr>
              <w:rPr>
                <w:sz w:val="20"/>
                <w:szCs w:val="20"/>
              </w:rPr>
            </w:pPr>
          </w:p>
          <w:p w:rsidR="00F738A7" w:rsidRDefault="00F738A7" w:rsidP="002F2A75">
            <w:pPr>
              <w:rPr>
                <w:sz w:val="20"/>
                <w:szCs w:val="20"/>
              </w:rPr>
            </w:pPr>
          </w:p>
          <w:p w:rsidR="00F738A7" w:rsidRDefault="00F738A7" w:rsidP="002F2A75">
            <w:pPr>
              <w:rPr>
                <w:sz w:val="20"/>
                <w:szCs w:val="20"/>
              </w:rPr>
            </w:pPr>
          </w:p>
          <w:p w:rsidR="00F738A7" w:rsidRDefault="00F738A7" w:rsidP="002F2A75">
            <w:pPr>
              <w:rPr>
                <w:sz w:val="20"/>
                <w:szCs w:val="20"/>
              </w:rPr>
            </w:pPr>
          </w:p>
          <w:p w:rsidR="00F738A7" w:rsidRPr="00AE2BC3" w:rsidRDefault="00F738A7" w:rsidP="002F2A75">
            <w:pPr>
              <w:rPr>
                <w:sz w:val="18"/>
                <w:szCs w:val="18"/>
              </w:rPr>
            </w:pPr>
            <w:r w:rsidRPr="00AE2BC3">
              <w:rPr>
                <w:sz w:val="18"/>
                <w:szCs w:val="18"/>
              </w:rPr>
              <w:t>Student participate in the competition – high volume of entries</w:t>
            </w:r>
          </w:p>
          <w:p w:rsidR="00F738A7" w:rsidRDefault="00F738A7" w:rsidP="002F2A75">
            <w:pPr>
              <w:rPr>
                <w:sz w:val="20"/>
                <w:szCs w:val="20"/>
              </w:rPr>
            </w:pPr>
          </w:p>
          <w:p w:rsidR="00F738A7" w:rsidRPr="00235144" w:rsidRDefault="00F738A7" w:rsidP="002F2A75">
            <w:pPr>
              <w:rPr>
                <w:b/>
                <w:sz w:val="18"/>
                <w:szCs w:val="18"/>
                <w:u w:val="single"/>
              </w:rPr>
            </w:pPr>
          </w:p>
        </w:tc>
        <w:tc>
          <w:tcPr>
            <w:tcW w:w="1302" w:type="dxa"/>
          </w:tcPr>
          <w:p w:rsidR="00F738A7" w:rsidRDefault="00F738A7" w:rsidP="002F2A75">
            <w:pPr>
              <w:rPr>
                <w:sz w:val="20"/>
                <w:szCs w:val="20"/>
              </w:rPr>
            </w:pPr>
            <w:r>
              <w:rPr>
                <w:sz w:val="20"/>
                <w:szCs w:val="20"/>
              </w:rPr>
              <w:lastRenderedPageBreak/>
              <w:t>No additional cost other than printing</w:t>
            </w:r>
          </w:p>
          <w:p w:rsidR="00F738A7" w:rsidRDefault="00F738A7" w:rsidP="00B57183">
            <w:pPr>
              <w:rPr>
                <w:sz w:val="20"/>
                <w:szCs w:val="20"/>
              </w:rPr>
            </w:pPr>
          </w:p>
          <w:p w:rsidR="00F738A7" w:rsidRDefault="00F738A7" w:rsidP="00B57183">
            <w:pPr>
              <w:rPr>
                <w:sz w:val="20"/>
                <w:szCs w:val="20"/>
              </w:rPr>
            </w:pPr>
          </w:p>
          <w:p w:rsidR="00F738A7" w:rsidRDefault="00F738A7" w:rsidP="00B57183">
            <w:pPr>
              <w:rPr>
                <w:sz w:val="20"/>
                <w:szCs w:val="20"/>
              </w:rPr>
            </w:pPr>
          </w:p>
          <w:p w:rsidR="00F738A7" w:rsidRDefault="00F738A7" w:rsidP="00B57183">
            <w:pPr>
              <w:rPr>
                <w:sz w:val="20"/>
                <w:szCs w:val="20"/>
              </w:rPr>
            </w:pPr>
          </w:p>
          <w:p w:rsidR="00F738A7" w:rsidRDefault="00F738A7" w:rsidP="00B57183">
            <w:pPr>
              <w:rPr>
                <w:sz w:val="20"/>
                <w:szCs w:val="20"/>
              </w:rPr>
            </w:pPr>
          </w:p>
          <w:p w:rsidR="00F738A7" w:rsidRDefault="00F738A7" w:rsidP="00B57183">
            <w:pPr>
              <w:rPr>
                <w:sz w:val="20"/>
                <w:szCs w:val="20"/>
              </w:rPr>
            </w:pPr>
          </w:p>
          <w:p w:rsidR="00F738A7" w:rsidRDefault="00F738A7" w:rsidP="00B57183">
            <w:pPr>
              <w:rPr>
                <w:sz w:val="20"/>
                <w:szCs w:val="20"/>
              </w:rPr>
            </w:pPr>
          </w:p>
          <w:p w:rsidR="00F738A7" w:rsidRDefault="00F738A7" w:rsidP="00B57183">
            <w:pPr>
              <w:rPr>
                <w:sz w:val="20"/>
                <w:szCs w:val="20"/>
              </w:rPr>
            </w:pPr>
          </w:p>
          <w:p w:rsidR="00F738A7" w:rsidRDefault="00F738A7" w:rsidP="00B57183">
            <w:pPr>
              <w:rPr>
                <w:sz w:val="20"/>
                <w:szCs w:val="20"/>
              </w:rPr>
            </w:pPr>
          </w:p>
          <w:p w:rsidR="00F738A7" w:rsidRDefault="00F738A7" w:rsidP="00B57183">
            <w:pPr>
              <w:rPr>
                <w:sz w:val="20"/>
                <w:szCs w:val="20"/>
              </w:rPr>
            </w:pPr>
          </w:p>
          <w:p w:rsidR="00F738A7" w:rsidRDefault="00F738A7" w:rsidP="00B57183">
            <w:pPr>
              <w:rPr>
                <w:sz w:val="20"/>
                <w:szCs w:val="20"/>
              </w:rPr>
            </w:pPr>
          </w:p>
          <w:p w:rsidR="00F738A7" w:rsidRDefault="00F738A7" w:rsidP="00B57183">
            <w:pPr>
              <w:rPr>
                <w:sz w:val="20"/>
                <w:szCs w:val="20"/>
              </w:rPr>
            </w:pPr>
          </w:p>
          <w:p w:rsidR="00F738A7" w:rsidRDefault="00F738A7" w:rsidP="00B57183">
            <w:pPr>
              <w:rPr>
                <w:sz w:val="20"/>
                <w:szCs w:val="20"/>
              </w:rPr>
            </w:pPr>
          </w:p>
          <w:p w:rsidR="00F738A7" w:rsidRDefault="00F738A7" w:rsidP="00B57183">
            <w:pPr>
              <w:rPr>
                <w:sz w:val="20"/>
                <w:szCs w:val="20"/>
              </w:rPr>
            </w:pPr>
          </w:p>
          <w:p w:rsidR="00F738A7" w:rsidRDefault="00F738A7" w:rsidP="00B57183">
            <w:pPr>
              <w:rPr>
                <w:sz w:val="20"/>
                <w:szCs w:val="20"/>
              </w:rPr>
            </w:pPr>
          </w:p>
          <w:p w:rsidR="00F738A7" w:rsidRDefault="00F738A7" w:rsidP="00B57183">
            <w:pPr>
              <w:rPr>
                <w:sz w:val="20"/>
                <w:szCs w:val="20"/>
              </w:rPr>
            </w:pPr>
          </w:p>
          <w:p w:rsidR="00F738A7" w:rsidRDefault="00F738A7" w:rsidP="002F2A75">
            <w:pPr>
              <w:rPr>
                <w:sz w:val="20"/>
                <w:szCs w:val="20"/>
              </w:rPr>
            </w:pPr>
          </w:p>
          <w:p w:rsidR="00F738A7" w:rsidRDefault="00F738A7" w:rsidP="002F2A75">
            <w:pPr>
              <w:rPr>
                <w:sz w:val="20"/>
                <w:szCs w:val="20"/>
              </w:rPr>
            </w:pPr>
          </w:p>
          <w:p w:rsidR="00F738A7" w:rsidRDefault="00F738A7" w:rsidP="002F2A75">
            <w:pPr>
              <w:rPr>
                <w:sz w:val="20"/>
                <w:szCs w:val="20"/>
              </w:rPr>
            </w:pPr>
          </w:p>
          <w:p w:rsidR="00F738A7" w:rsidRDefault="00F738A7" w:rsidP="002F2A75">
            <w:pPr>
              <w:rPr>
                <w:sz w:val="20"/>
                <w:szCs w:val="20"/>
              </w:rPr>
            </w:pPr>
          </w:p>
          <w:p w:rsidR="00F738A7" w:rsidRDefault="00F738A7" w:rsidP="002F2A75">
            <w:pPr>
              <w:rPr>
                <w:sz w:val="20"/>
                <w:szCs w:val="20"/>
              </w:rPr>
            </w:pPr>
          </w:p>
          <w:p w:rsidR="00F738A7" w:rsidRDefault="00F738A7" w:rsidP="002F2A75">
            <w:pPr>
              <w:rPr>
                <w:sz w:val="20"/>
                <w:szCs w:val="20"/>
              </w:rPr>
            </w:pPr>
            <w:r>
              <w:rPr>
                <w:sz w:val="20"/>
                <w:szCs w:val="20"/>
              </w:rPr>
              <w:t>Small prizes</w:t>
            </w:r>
          </w:p>
          <w:p w:rsidR="00F738A7" w:rsidRDefault="00F738A7" w:rsidP="00B57183">
            <w:pPr>
              <w:rPr>
                <w:sz w:val="20"/>
                <w:szCs w:val="20"/>
              </w:rPr>
            </w:pPr>
          </w:p>
          <w:p w:rsidR="00F738A7" w:rsidRPr="002F2A75" w:rsidRDefault="00F738A7" w:rsidP="002F2A75">
            <w:pPr>
              <w:rPr>
                <w:sz w:val="20"/>
                <w:szCs w:val="20"/>
              </w:rPr>
            </w:pPr>
          </w:p>
          <w:p w:rsidR="00F738A7" w:rsidRPr="00235144" w:rsidRDefault="00F738A7" w:rsidP="002F2A75">
            <w:pPr>
              <w:rPr>
                <w:sz w:val="18"/>
                <w:szCs w:val="18"/>
              </w:rPr>
            </w:pPr>
          </w:p>
        </w:tc>
      </w:tr>
      <w:tr w:rsidR="00F738A7" w:rsidTr="00F738A7">
        <w:tc>
          <w:tcPr>
            <w:tcW w:w="873" w:type="dxa"/>
          </w:tcPr>
          <w:p w:rsidR="00F738A7" w:rsidRPr="0031672B" w:rsidRDefault="00F45F88" w:rsidP="00B57183">
            <w:pPr>
              <w:rPr>
                <w:color w:val="000000" w:themeColor="text1"/>
                <w:sz w:val="20"/>
                <w:szCs w:val="20"/>
              </w:rPr>
            </w:pPr>
            <w:r>
              <w:rPr>
                <w:color w:val="000000" w:themeColor="text1"/>
                <w:sz w:val="20"/>
                <w:szCs w:val="20"/>
              </w:rPr>
              <w:lastRenderedPageBreak/>
              <w:t>PDW - 5</w:t>
            </w:r>
          </w:p>
        </w:tc>
        <w:tc>
          <w:tcPr>
            <w:tcW w:w="4478" w:type="dxa"/>
          </w:tcPr>
          <w:p w:rsidR="00F738A7" w:rsidRPr="0031672B" w:rsidRDefault="00F738A7" w:rsidP="00B57183">
            <w:pPr>
              <w:rPr>
                <w:color w:val="000000" w:themeColor="text1"/>
                <w:sz w:val="20"/>
                <w:szCs w:val="20"/>
              </w:rPr>
            </w:pPr>
            <w:r w:rsidRPr="0031672B">
              <w:rPr>
                <w:color w:val="000000" w:themeColor="text1"/>
                <w:sz w:val="20"/>
                <w:szCs w:val="20"/>
              </w:rPr>
              <w:t>The curriculum explicitly addresses the use of technology. On-line safety procedures are well understood by all students, including those with SEN.</w:t>
            </w:r>
          </w:p>
        </w:tc>
        <w:tc>
          <w:tcPr>
            <w:tcW w:w="1161" w:type="dxa"/>
          </w:tcPr>
          <w:p w:rsidR="00F738A7" w:rsidRDefault="00F738A7" w:rsidP="00B57183">
            <w:pPr>
              <w:rPr>
                <w:sz w:val="20"/>
                <w:szCs w:val="20"/>
              </w:rPr>
            </w:pPr>
            <w:r w:rsidRPr="007B0E19">
              <w:rPr>
                <w:sz w:val="20"/>
                <w:szCs w:val="20"/>
                <w:highlight w:val="green"/>
              </w:rPr>
              <w:t>AHA</w:t>
            </w:r>
          </w:p>
        </w:tc>
        <w:tc>
          <w:tcPr>
            <w:tcW w:w="2976" w:type="dxa"/>
          </w:tcPr>
          <w:p w:rsidR="00F738A7" w:rsidRDefault="00F738A7" w:rsidP="0031672B">
            <w:pPr>
              <w:rPr>
                <w:b/>
                <w:sz w:val="18"/>
                <w:szCs w:val="18"/>
              </w:rPr>
            </w:pPr>
            <w:r>
              <w:rPr>
                <w:b/>
                <w:sz w:val="18"/>
                <w:szCs w:val="18"/>
              </w:rPr>
              <w:t>Explore new methods of reporting social media bullying</w:t>
            </w:r>
          </w:p>
          <w:p w:rsidR="00F738A7" w:rsidRDefault="00F738A7" w:rsidP="0031672B">
            <w:pPr>
              <w:rPr>
                <w:b/>
                <w:sz w:val="18"/>
                <w:szCs w:val="18"/>
              </w:rPr>
            </w:pPr>
          </w:p>
          <w:p w:rsidR="00F738A7" w:rsidRPr="00D40D8D" w:rsidRDefault="00F738A7" w:rsidP="0031672B">
            <w:pPr>
              <w:pStyle w:val="ListParagraph"/>
              <w:numPr>
                <w:ilvl w:val="0"/>
                <w:numId w:val="2"/>
              </w:numPr>
              <w:rPr>
                <w:sz w:val="18"/>
                <w:szCs w:val="18"/>
              </w:rPr>
            </w:pPr>
            <w:r>
              <w:rPr>
                <w:sz w:val="18"/>
                <w:szCs w:val="18"/>
              </w:rPr>
              <w:t xml:space="preserve">Sign up as an Academy to </w:t>
            </w:r>
            <w:proofErr w:type="spellStart"/>
            <w:r>
              <w:rPr>
                <w:sz w:val="18"/>
                <w:szCs w:val="18"/>
              </w:rPr>
              <w:t>TootToot</w:t>
            </w:r>
            <w:proofErr w:type="spellEnd"/>
            <w:r>
              <w:rPr>
                <w:sz w:val="18"/>
                <w:szCs w:val="18"/>
              </w:rPr>
              <w:t xml:space="preserve"> (new government initiative to report bullying)</w:t>
            </w:r>
          </w:p>
          <w:p w:rsidR="00F738A7" w:rsidRDefault="00F738A7" w:rsidP="002F2A75">
            <w:pPr>
              <w:rPr>
                <w:b/>
                <w:sz w:val="18"/>
                <w:szCs w:val="18"/>
              </w:rPr>
            </w:pPr>
          </w:p>
        </w:tc>
        <w:tc>
          <w:tcPr>
            <w:tcW w:w="3384" w:type="dxa"/>
          </w:tcPr>
          <w:p w:rsidR="00F738A7" w:rsidRPr="00520F14" w:rsidRDefault="00F738A7" w:rsidP="002F2A75">
            <w:pPr>
              <w:rPr>
                <w:sz w:val="20"/>
                <w:szCs w:val="20"/>
              </w:rPr>
            </w:pPr>
            <w:r w:rsidRPr="00235144">
              <w:rPr>
                <w:sz w:val="18"/>
                <w:szCs w:val="18"/>
              </w:rPr>
              <w:t>Students become familiar with the app and how to use it. More social media issues reported initially but then reduce as students become aware of ease of reporting</w:t>
            </w:r>
          </w:p>
        </w:tc>
        <w:tc>
          <w:tcPr>
            <w:tcW w:w="1302" w:type="dxa"/>
          </w:tcPr>
          <w:p w:rsidR="00F738A7" w:rsidRDefault="00F738A7" w:rsidP="002F2A75">
            <w:pPr>
              <w:rPr>
                <w:sz w:val="20"/>
                <w:szCs w:val="20"/>
              </w:rPr>
            </w:pPr>
            <w:r w:rsidRPr="00235144">
              <w:rPr>
                <w:sz w:val="18"/>
                <w:szCs w:val="18"/>
              </w:rPr>
              <w:t>Initial 6 month free trial – if successful cost implication of around £900 per year to continue</w:t>
            </w:r>
          </w:p>
        </w:tc>
      </w:tr>
      <w:tr w:rsidR="00F738A7" w:rsidTr="00F738A7">
        <w:tc>
          <w:tcPr>
            <w:tcW w:w="873" w:type="dxa"/>
          </w:tcPr>
          <w:p w:rsidR="00F738A7" w:rsidRPr="000F0CD4" w:rsidRDefault="00F738A7" w:rsidP="00B57183">
            <w:pPr>
              <w:rPr>
                <w:sz w:val="20"/>
                <w:szCs w:val="20"/>
              </w:rPr>
            </w:pPr>
          </w:p>
        </w:tc>
        <w:tc>
          <w:tcPr>
            <w:tcW w:w="4478" w:type="dxa"/>
          </w:tcPr>
          <w:p w:rsidR="00F738A7" w:rsidRDefault="00F738A7" w:rsidP="00B57183">
            <w:pPr>
              <w:rPr>
                <w:sz w:val="20"/>
                <w:szCs w:val="20"/>
              </w:rPr>
            </w:pPr>
            <w:r w:rsidRPr="000F0CD4">
              <w:rPr>
                <w:sz w:val="20"/>
                <w:szCs w:val="20"/>
              </w:rPr>
              <w:t>Students better understand the values of the Academy, British Values and Personal Wellbeing.</w:t>
            </w:r>
          </w:p>
        </w:tc>
        <w:tc>
          <w:tcPr>
            <w:tcW w:w="1161" w:type="dxa"/>
          </w:tcPr>
          <w:p w:rsidR="00F738A7" w:rsidRPr="00D03B20" w:rsidRDefault="00F738A7" w:rsidP="00B57183">
            <w:pPr>
              <w:rPr>
                <w:sz w:val="20"/>
                <w:szCs w:val="20"/>
              </w:rPr>
            </w:pPr>
            <w:r w:rsidRPr="007B0E19">
              <w:rPr>
                <w:sz w:val="20"/>
                <w:szCs w:val="20"/>
                <w:highlight w:val="green"/>
              </w:rPr>
              <w:t>LMO</w:t>
            </w:r>
          </w:p>
        </w:tc>
        <w:tc>
          <w:tcPr>
            <w:tcW w:w="2976" w:type="dxa"/>
          </w:tcPr>
          <w:p w:rsidR="00F738A7" w:rsidRPr="00380D33" w:rsidRDefault="00F738A7" w:rsidP="00380D33">
            <w:pPr>
              <w:pStyle w:val="ListParagraph"/>
              <w:numPr>
                <w:ilvl w:val="0"/>
                <w:numId w:val="10"/>
              </w:numPr>
              <w:rPr>
                <w:sz w:val="18"/>
                <w:szCs w:val="18"/>
              </w:rPr>
            </w:pPr>
            <w:r w:rsidRPr="00380D33">
              <w:rPr>
                <w:sz w:val="18"/>
                <w:szCs w:val="18"/>
              </w:rPr>
              <w:t>In Citizenship lessons, all students will study the ‘Healthy Living’ topic in half-term 5 which looks at internet safety, safe relationships and extremism. Students will also work on the Values in half-term 1.</w:t>
            </w:r>
          </w:p>
          <w:p w:rsidR="00F738A7" w:rsidRPr="00380D33" w:rsidRDefault="00F738A7" w:rsidP="00380D33">
            <w:pPr>
              <w:pStyle w:val="ListParagraph"/>
              <w:numPr>
                <w:ilvl w:val="0"/>
                <w:numId w:val="10"/>
              </w:numPr>
              <w:rPr>
                <w:sz w:val="18"/>
                <w:szCs w:val="18"/>
              </w:rPr>
            </w:pPr>
            <w:r w:rsidRPr="00380D33">
              <w:rPr>
                <w:sz w:val="18"/>
                <w:szCs w:val="18"/>
              </w:rPr>
              <w:t xml:space="preserve">In RS, Year 8 students will study the ‘Rights and Responsibilities’ topic in half-term 1, which teaches </w:t>
            </w:r>
            <w:r w:rsidRPr="00380D33">
              <w:rPr>
                <w:sz w:val="18"/>
                <w:szCs w:val="18"/>
              </w:rPr>
              <w:lastRenderedPageBreak/>
              <w:t xml:space="preserve">students about fair treatment, their rights and how they should expect to be treated, and what to do if they are not treated this way.  </w:t>
            </w:r>
          </w:p>
        </w:tc>
        <w:tc>
          <w:tcPr>
            <w:tcW w:w="3384" w:type="dxa"/>
          </w:tcPr>
          <w:p w:rsidR="00F738A7" w:rsidRDefault="00F738A7" w:rsidP="00F738A7">
            <w:pPr>
              <w:rPr>
                <w:sz w:val="20"/>
                <w:szCs w:val="20"/>
              </w:rPr>
            </w:pPr>
            <w:r w:rsidRPr="002A2B7E">
              <w:rPr>
                <w:sz w:val="20"/>
                <w:szCs w:val="20"/>
              </w:rPr>
              <w:lastRenderedPageBreak/>
              <w:t xml:space="preserve">Student Voice survey </w:t>
            </w:r>
            <w:r>
              <w:rPr>
                <w:sz w:val="20"/>
                <w:szCs w:val="20"/>
              </w:rPr>
              <w:t>–</w:t>
            </w:r>
            <w:r w:rsidRPr="002A2B7E">
              <w:rPr>
                <w:sz w:val="20"/>
                <w:szCs w:val="20"/>
              </w:rPr>
              <w:t xml:space="preserve"> termly</w:t>
            </w:r>
          </w:p>
          <w:p w:rsidR="00F738A7" w:rsidRPr="00D03B20" w:rsidRDefault="00F738A7" w:rsidP="00F738A7">
            <w:pPr>
              <w:rPr>
                <w:sz w:val="20"/>
                <w:szCs w:val="20"/>
              </w:rPr>
            </w:pPr>
          </w:p>
        </w:tc>
        <w:tc>
          <w:tcPr>
            <w:tcW w:w="1302" w:type="dxa"/>
          </w:tcPr>
          <w:p w:rsidR="00F738A7" w:rsidRDefault="00F738A7" w:rsidP="00F738A7">
            <w:pPr>
              <w:rPr>
                <w:sz w:val="18"/>
                <w:szCs w:val="18"/>
              </w:rPr>
            </w:pPr>
            <w:r>
              <w:rPr>
                <w:sz w:val="18"/>
                <w:szCs w:val="18"/>
              </w:rPr>
              <w:t>£200</w:t>
            </w:r>
          </w:p>
          <w:p w:rsidR="00F738A7" w:rsidRDefault="00F738A7" w:rsidP="00F738A7">
            <w:pPr>
              <w:rPr>
                <w:sz w:val="18"/>
                <w:szCs w:val="18"/>
              </w:rPr>
            </w:pPr>
            <w:r>
              <w:rPr>
                <w:sz w:val="18"/>
                <w:szCs w:val="18"/>
              </w:rPr>
              <w:t>(Prison Me No Way)</w:t>
            </w:r>
          </w:p>
        </w:tc>
      </w:tr>
    </w:tbl>
    <w:p w:rsidR="007815F0" w:rsidRDefault="007815F0"/>
    <w:sectPr w:rsidR="007815F0" w:rsidSect="00593729">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E34" w:rsidRDefault="00B52E34" w:rsidP="00964407">
      <w:pPr>
        <w:spacing w:after="0" w:line="240" w:lineRule="auto"/>
      </w:pPr>
      <w:r>
        <w:separator/>
      </w:r>
    </w:p>
  </w:endnote>
  <w:endnote w:type="continuationSeparator" w:id="0">
    <w:p w:rsidR="00B52E34" w:rsidRDefault="00B52E34" w:rsidP="00964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26776"/>
      <w:docPartObj>
        <w:docPartGallery w:val="Page Numbers (Bottom of Page)"/>
        <w:docPartUnique/>
      </w:docPartObj>
    </w:sdtPr>
    <w:sdtEndPr>
      <w:rPr>
        <w:noProof/>
      </w:rPr>
    </w:sdtEndPr>
    <w:sdtContent>
      <w:p w:rsidR="00B52E34" w:rsidRDefault="00B52E34">
        <w:pPr>
          <w:pStyle w:val="Footer"/>
          <w:jc w:val="right"/>
        </w:pPr>
        <w:r>
          <w:fldChar w:fldCharType="begin"/>
        </w:r>
        <w:r>
          <w:instrText xml:space="preserve"> PAGE   \* MERGEFORMAT </w:instrText>
        </w:r>
        <w:r>
          <w:fldChar w:fldCharType="separate"/>
        </w:r>
        <w:r w:rsidR="00361339">
          <w:rPr>
            <w:noProof/>
          </w:rPr>
          <w:t>1</w:t>
        </w:r>
        <w:r>
          <w:rPr>
            <w:noProof/>
          </w:rPr>
          <w:fldChar w:fldCharType="end"/>
        </w:r>
      </w:p>
    </w:sdtContent>
  </w:sdt>
  <w:p w:rsidR="00B52E34" w:rsidRDefault="00B52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E34" w:rsidRDefault="00B52E34" w:rsidP="00964407">
      <w:pPr>
        <w:spacing w:after="0" w:line="240" w:lineRule="auto"/>
      </w:pPr>
      <w:r>
        <w:separator/>
      </w:r>
    </w:p>
  </w:footnote>
  <w:footnote w:type="continuationSeparator" w:id="0">
    <w:p w:rsidR="00B52E34" w:rsidRDefault="00B52E34" w:rsidP="009644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1335"/>
    <w:multiLevelType w:val="hybridMultilevel"/>
    <w:tmpl w:val="AD4EF916"/>
    <w:lvl w:ilvl="0" w:tplc="602044E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3657F4"/>
    <w:multiLevelType w:val="hybridMultilevel"/>
    <w:tmpl w:val="E19E1EF2"/>
    <w:lvl w:ilvl="0" w:tplc="38268D7E">
      <w:numFmt w:val="bullet"/>
      <w:lvlText w:val="-"/>
      <w:lvlJc w:val="left"/>
      <w:pPr>
        <w:ind w:left="720" w:hanging="360"/>
      </w:pPr>
      <w:rPr>
        <w:rFonts w:ascii="Calibri" w:eastAsiaTheme="minorHAnsi" w:hAnsi="Calibri"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A57965"/>
    <w:multiLevelType w:val="hybridMultilevel"/>
    <w:tmpl w:val="CC789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D02A2A"/>
    <w:multiLevelType w:val="hybridMultilevel"/>
    <w:tmpl w:val="6E228E12"/>
    <w:lvl w:ilvl="0" w:tplc="38B844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605331"/>
    <w:multiLevelType w:val="hybridMultilevel"/>
    <w:tmpl w:val="A1A6DD04"/>
    <w:lvl w:ilvl="0" w:tplc="7CFE94D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8D3869"/>
    <w:multiLevelType w:val="hybridMultilevel"/>
    <w:tmpl w:val="C63EE04E"/>
    <w:lvl w:ilvl="0" w:tplc="38268D7E">
      <w:numFmt w:val="bullet"/>
      <w:lvlText w:val="-"/>
      <w:lvlJc w:val="left"/>
      <w:pPr>
        <w:ind w:left="720" w:hanging="360"/>
      </w:pPr>
      <w:rPr>
        <w:rFonts w:ascii="Calibri" w:eastAsiaTheme="minorHAnsi" w:hAnsi="Calibri"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2659E4"/>
    <w:multiLevelType w:val="hybridMultilevel"/>
    <w:tmpl w:val="AD3C5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DE5D29"/>
    <w:multiLevelType w:val="hybridMultilevel"/>
    <w:tmpl w:val="7604016C"/>
    <w:lvl w:ilvl="0" w:tplc="38268D7E">
      <w:numFmt w:val="bullet"/>
      <w:lvlText w:val="-"/>
      <w:lvlJc w:val="left"/>
      <w:pPr>
        <w:ind w:left="720" w:hanging="360"/>
      </w:pPr>
      <w:rPr>
        <w:rFonts w:ascii="Calibri" w:eastAsiaTheme="minorHAnsi" w:hAnsi="Calibri"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B50DE8"/>
    <w:multiLevelType w:val="hybridMultilevel"/>
    <w:tmpl w:val="7BAE5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28A6BEA"/>
    <w:multiLevelType w:val="hybridMultilevel"/>
    <w:tmpl w:val="5742D728"/>
    <w:lvl w:ilvl="0" w:tplc="38B844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122DC7"/>
    <w:multiLevelType w:val="hybridMultilevel"/>
    <w:tmpl w:val="81749CD4"/>
    <w:lvl w:ilvl="0" w:tplc="38B8447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53F7594"/>
    <w:multiLevelType w:val="hybridMultilevel"/>
    <w:tmpl w:val="940652CC"/>
    <w:lvl w:ilvl="0" w:tplc="38268D7E">
      <w:numFmt w:val="bullet"/>
      <w:lvlText w:val="-"/>
      <w:lvlJc w:val="left"/>
      <w:pPr>
        <w:ind w:left="720" w:hanging="360"/>
      </w:pPr>
      <w:rPr>
        <w:rFonts w:ascii="Calibri" w:eastAsiaTheme="minorHAnsi" w:hAnsi="Calibri" w:cstheme="majorHAns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6A4F143A"/>
    <w:multiLevelType w:val="multilevel"/>
    <w:tmpl w:val="5F1AD9E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757C6E48"/>
    <w:multiLevelType w:val="hybridMultilevel"/>
    <w:tmpl w:val="37D0AE28"/>
    <w:lvl w:ilvl="0" w:tplc="38268D7E">
      <w:numFmt w:val="bullet"/>
      <w:lvlText w:val="-"/>
      <w:lvlJc w:val="left"/>
      <w:pPr>
        <w:ind w:left="720" w:hanging="360"/>
      </w:pPr>
      <w:rPr>
        <w:rFonts w:ascii="Calibri" w:eastAsiaTheme="minorHAnsi" w:hAnsi="Calibri"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4"/>
  </w:num>
  <w:num w:numId="4">
    <w:abstractNumId w:val="10"/>
  </w:num>
  <w:num w:numId="5">
    <w:abstractNumId w:val="0"/>
  </w:num>
  <w:num w:numId="6">
    <w:abstractNumId w:val="2"/>
  </w:num>
  <w:num w:numId="7">
    <w:abstractNumId w:val="8"/>
  </w:num>
  <w:num w:numId="8">
    <w:abstractNumId w:val="3"/>
  </w:num>
  <w:num w:numId="9">
    <w:abstractNumId w:val="9"/>
  </w:num>
  <w:num w:numId="10">
    <w:abstractNumId w:val="5"/>
  </w:num>
  <w:num w:numId="11">
    <w:abstractNumId w:val="7"/>
  </w:num>
  <w:num w:numId="12">
    <w:abstractNumId w:val="1"/>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729"/>
    <w:rsid w:val="0001739F"/>
    <w:rsid w:val="00043E2E"/>
    <w:rsid w:val="000709CF"/>
    <w:rsid w:val="00073365"/>
    <w:rsid w:val="00076745"/>
    <w:rsid w:val="0007724B"/>
    <w:rsid w:val="00087175"/>
    <w:rsid w:val="000B0570"/>
    <w:rsid w:val="000E0F50"/>
    <w:rsid w:val="000F0CD4"/>
    <w:rsid w:val="0011393D"/>
    <w:rsid w:val="001E4279"/>
    <w:rsid w:val="00235144"/>
    <w:rsid w:val="00253501"/>
    <w:rsid w:val="00266F66"/>
    <w:rsid w:val="002830D5"/>
    <w:rsid w:val="002A2B7E"/>
    <w:rsid w:val="002A52E1"/>
    <w:rsid w:val="002A5D60"/>
    <w:rsid w:val="002E0363"/>
    <w:rsid w:val="002F2A75"/>
    <w:rsid w:val="00310CD5"/>
    <w:rsid w:val="0031672B"/>
    <w:rsid w:val="00333186"/>
    <w:rsid w:val="00340333"/>
    <w:rsid w:val="00347975"/>
    <w:rsid w:val="00361339"/>
    <w:rsid w:val="00380D33"/>
    <w:rsid w:val="00390EB5"/>
    <w:rsid w:val="003B04B3"/>
    <w:rsid w:val="003B575C"/>
    <w:rsid w:val="00404455"/>
    <w:rsid w:val="00472030"/>
    <w:rsid w:val="004A659E"/>
    <w:rsid w:val="004E7875"/>
    <w:rsid w:val="00500F46"/>
    <w:rsid w:val="005424B3"/>
    <w:rsid w:val="005537B1"/>
    <w:rsid w:val="00593729"/>
    <w:rsid w:val="005D20AD"/>
    <w:rsid w:val="005D7806"/>
    <w:rsid w:val="006049D3"/>
    <w:rsid w:val="0063266F"/>
    <w:rsid w:val="0063363B"/>
    <w:rsid w:val="00657D9C"/>
    <w:rsid w:val="00670188"/>
    <w:rsid w:val="006A5E71"/>
    <w:rsid w:val="00710566"/>
    <w:rsid w:val="00763F59"/>
    <w:rsid w:val="007815F0"/>
    <w:rsid w:val="007B0E19"/>
    <w:rsid w:val="007B2C1B"/>
    <w:rsid w:val="007E79E4"/>
    <w:rsid w:val="00874C51"/>
    <w:rsid w:val="008B0969"/>
    <w:rsid w:val="008F034E"/>
    <w:rsid w:val="009057FE"/>
    <w:rsid w:val="0094137B"/>
    <w:rsid w:val="00964407"/>
    <w:rsid w:val="00A31A62"/>
    <w:rsid w:val="00A3296F"/>
    <w:rsid w:val="00A80D0D"/>
    <w:rsid w:val="00AE2BC3"/>
    <w:rsid w:val="00B52E34"/>
    <w:rsid w:val="00B57183"/>
    <w:rsid w:val="00B5738C"/>
    <w:rsid w:val="00BC51A1"/>
    <w:rsid w:val="00BE0804"/>
    <w:rsid w:val="00C20E29"/>
    <w:rsid w:val="00C417C3"/>
    <w:rsid w:val="00C707F7"/>
    <w:rsid w:val="00CB246C"/>
    <w:rsid w:val="00CD3E3C"/>
    <w:rsid w:val="00D03B20"/>
    <w:rsid w:val="00D0648B"/>
    <w:rsid w:val="00D164FB"/>
    <w:rsid w:val="00D26A61"/>
    <w:rsid w:val="00D844C6"/>
    <w:rsid w:val="00DB6D59"/>
    <w:rsid w:val="00DC7832"/>
    <w:rsid w:val="00E03EC6"/>
    <w:rsid w:val="00E15AFC"/>
    <w:rsid w:val="00E17B45"/>
    <w:rsid w:val="00E61831"/>
    <w:rsid w:val="00E77262"/>
    <w:rsid w:val="00ED324B"/>
    <w:rsid w:val="00ED65B6"/>
    <w:rsid w:val="00EE7953"/>
    <w:rsid w:val="00F202CD"/>
    <w:rsid w:val="00F303C8"/>
    <w:rsid w:val="00F45F88"/>
    <w:rsid w:val="00F5531E"/>
    <w:rsid w:val="00F738A7"/>
    <w:rsid w:val="00FB6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407"/>
  </w:style>
  <w:style w:type="paragraph" w:styleId="Footer">
    <w:name w:val="footer"/>
    <w:basedOn w:val="Normal"/>
    <w:link w:val="FooterChar"/>
    <w:uiPriority w:val="99"/>
    <w:unhideWhenUsed/>
    <w:rsid w:val="00964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407"/>
  </w:style>
  <w:style w:type="table" w:styleId="TableGrid">
    <w:name w:val="Table Grid"/>
    <w:basedOn w:val="TableNormal"/>
    <w:uiPriority w:val="39"/>
    <w:rsid w:val="00781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2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4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4407"/>
  </w:style>
  <w:style w:type="paragraph" w:styleId="Footer">
    <w:name w:val="footer"/>
    <w:basedOn w:val="Normal"/>
    <w:link w:val="FooterChar"/>
    <w:uiPriority w:val="99"/>
    <w:unhideWhenUsed/>
    <w:rsid w:val="00964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407"/>
  </w:style>
  <w:style w:type="table" w:styleId="TableGrid">
    <w:name w:val="Table Grid"/>
    <w:basedOn w:val="TableNormal"/>
    <w:uiPriority w:val="39"/>
    <w:rsid w:val="00781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7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6608">
      <w:bodyDiv w:val="1"/>
      <w:marLeft w:val="0"/>
      <w:marRight w:val="0"/>
      <w:marTop w:val="0"/>
      <w:marBottom w:val="0"/>
      <w:divBdr>
        <w:top w:val="none" w:sz="0" w:space="0" w:color="auto"/>
        <w:left w:val="none" w:sz="0" w:space="0" w:color="auto"/>
        <w:bottom w:val="none" w:sz="0" w:space="0" w:color="auto"/>
        <w:right w:val="none" w:sz="0" w:space="0" w:color="auto"/>
      </w:divBdr>
    </w:div>
    <w:div w:id="231427232">
      <w:bodyDiv w:val="1"/>
      <w:marLeft w:val="0"/>
      <w:marRight w:val="0"/>
      <w:marTop w:val="0"/>
      <w:marBottom w:val="0"/>
      <w:divBdr>
        <w:top w:val="none" w:sz="0" w:space="0" w:color="auto"/>
        <w:left w:val="none" w:sz="0" w:space="0" w:color="auto"/>
        <w:bottom w:val="none" w:sz="0" w:space="0" w:color="auto"/>
        <w:right w:val="none" w:sz="0" w:space="0" w:color="auto"/>
      </w:divBdr>
    </w:div>
    <w:div w:id="485441098">
      <w:bodyDiv w:val="1"/>
      <w:marLeft w:val="0"/>
      <w:marRight w:val="0"/>
      <w:marTop w:val="0"/>
      <w:marBottom w:val="0"/>
      <w:divBdr>
        <w:top w:val="none" w:sz="0" w:space="0" w:color="auto"/>
        <w:left w:val="none" w:sz="0" w:space="0" w:color="auto"/>
        <w:bottom w:val="none" w:sz="0" w:space="0" w:color="auto"/>
        <w:right w:val="none" w:sz="0" w:space="0" w:color="auto"/>
      </w:divBdr>
    </w:div>
    <w:div w:id="1125077797">
      <w:bodyDiv w:val="1"/>
      <w:marLeft w:val="0"/>
      <w:marRight w:val="0"/>
      <w:marTop w:val="0"/>
      <w:marBottom w:val="0"/>
      <w:divBdr>
        <w:top w:val="none" w:sz="0" w:space="0" w:color="auto"/>
        <w:left w:val="none" w:sz="0" w:space="0" w:color="auto"/>
        <w:bottom w:val="none" w:sz="0" w:space="0" w:color="auto"/>
        <w:right w:val="none" w:sz="0" w:space="0" w:color="auto"/>
      </w:divBdr>
    </w:div>
    <w:div w:id="1340893486">
      <w:bodyDiv w:val="1"/>
      <w:marLeft w:val="0"/>
      <w:marRight w:val="0"/>
      <w:marTop w:val="0"/>
      <w:marBottom w:val="0"/>
      <w:divBdr>
        <w:top w:val="none" w:sz="0" w:space="0" w:color="auto"/>
        <w:left w:val="none" w:sz="0" w:space="0" w:color="auto"/>
        <w:bottom w:val="none" w:sz="0" w:space="0" w:color="auto"/>
        <w:right w:val="none" w:sz="0" w:space="0" w:color="auto"/>
      </w:divBdr>
    </w:div>
    <w:div w:id="1619944581">
      <w:bodyDiv w:val="1"/>
      <w:marLeft w:val="0"/>
      <w:marRight w:val="0"/>
      <w:marTop w:val="0"/>
      <w:marBottom w:val="0"/>
      <w:divBdr>
        <w:top w:val="none" w:sz="0" w:space="0" w:color="auto"/>
        <w:left w:val="none" w:sz="0" w:space="0" w:color="auto"/>
        <w:bottom w:val="none" w:sz="0" w:space="0" w:color="auto"/>
        <w:right w:val="none" w:sz="0" w:space="0" w:color="auto"/>
      </w:divBdr>
    </w:div>
    <w:div w:id="1808619546">
      <w:bodyDiv w:val="1"/>
      <w:marLeft w:val="0"/>
      <w:marRight w:val="0"/>
      <w:marTop w:val="0"/>
      <w:marBottom w:val="0"/>
      <w:divBdr>
        <w:top w:val="none" w:sz="0" w:space="0" w:color="auto"/>
        <w:left w:val="none" w:sz="0" w:space="0" w:color="auto"/>
        <w:bottom w:val="none" w:sz="0" w:space="0" w:color="auto"/>
        <w:right w:val="none" w:sz="0" w:space="0" w:color="auto"/>
      </w:divBdr>
    </w:div>
    <w:div w:id="190233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4CD38-7BE0-4E40-8AC5-29AB52A95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4BCD82C</Template>
  <TotalTime>1</TotalTime>
  <Pages>9</Pages>
  <Words>1928</Words>
  <Characters>10991</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Gorton Education Village</Company>
  <LinksUpToDate>false</LinksUpToDate>
  <CharactersWithSpaces>12894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Andrews</dc:creator>
  <cp:lastModifiedBy>Any Authorised User</cp:lastModifiedBy>
  <cp:revision>2</cp:revision>
  <cp:lastPrinted>2016-09-12T08:21:00Z</cp:lastPrinted>
  <dcterms:created xsi:type="dcterms:W3CDTF">2016-12-05T10:11:00Z</dcterms:created>
  <dcterms:modified xsi:type="dcterms:W3CDTF">2016-12-05T10:11:00Z</dcterms:modified>
</cp:coreProperties>
</file>