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E" w:rsidRDefault="00AB19B9">
      <w:pPr>
        <w:rPr>
          <w:u w:val="single"/>
        </w:rPr>
      </w:pPr>
      <w:bookmarkStart w:id="0" w:name="_GoBack"/>
      <w:bookmarkEnd w:id="0"/>
      <w:r>
        <w:rPr>
          <w:u w:val="single"/>
        </w:rPr>
        <w:t>Transition</w:t>
      </w:r>
      <w:r w:rsidR="00405709">
        <w:rPr>
          <w:u w:val="single"/>
        </w:rPr>
        <w:t xml:space="preserve"> Action Plan (December 2016 update)</w:t>
      </w:r>
    </w:p>
    <w:tbl>
      <w:tblPr>
        <w:tblW w:w="142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gridCol w:w="7500"/>
      </w:tblGrid>
      <w:tr w:rsidR="008275F0" w:rsidTr="001753CB">
        <w:trPr>
          <w:trHeight w:val="1159"/>
        </w:trPr>
        <w:tc>
          <w:tcPr>
            <w:tcW w:w="6765" w:type="dxa"/>
          </w:tcPr>
          <w:p w:rsidR="008275F0" w:rsidRPr="00795CBB" w:rsidRDefault="001753CB" w:rsidP="001753CB">
            <w:pPr>
              <w:pStyle w:val="ListParagraph"/>
            </w:pPr>
            <w:r>
              <w:rPr>
                <w:b/>
              </w:rPr>
              <w:t xml:space="preserve">Expected Outcomes </w:t>
            </w:r>
            <w:r w:rsidR="007E3577">
              <w:rPr>
                <w:b/>
              </w:rPr>
              <w:t>1</w:t>
            </w:r>
            <w:r w:rsidR="008275F0">
              <w:rPr>
                <w:b/>
              </w:rPr>
              <w:t xml:space="preserve">:  </w:t>
            </w:r>
            <w:r w:rsidR="007E3577">
              <w:t xml:space="preserve">Transition between the phases improves due to better communication between partner schools, parents and outside agencies.  </w:t>
            </w:r>
          </w:p>
        </w:tc>
        <w:tc>
          <w:tcPr>
            <w:tcW w:w="7500" w:type="dxa"/>
          </w:tcPr>
          <w:p w:rsidR="008275F0" w:rsidRPr="00795CBB" w:rsidRDefault="001753CB" w:rsidP="007E3577">
            <w:pPr>
              <w:pStyle w:val="ListParagraph"/>
              <w:rPr>
                <w:b/>
              </w:rPr>
            </w:pPr>
            <w:r>
              <w:rPr>
                <w:b/>
              </w:rPr>
              <w:t xml:space="preserve">Expected Outcomes 2.  </w:t>
            </w:r>
            <w:r w:rsidRPr="001753CB">
              <w:t>To engage parents and the wider community to support pupils outcomes in a more effective way.</w:t>
            </w:r>
          </w:p>
        </w:tc>
      </w:tr>
      <w:tr w:rsidR="008B7A12" w:rsidTr="008275F0">
        <w:trPr>
          <w:trHeight w:val="765"/>
        </w:trPr>
        <w:tc>
          <w:tcPr>
            <w:tcW w:w="6765" w:type="dxa"/>
          </w:tcPr>
          <w:p w:rsidR="003F4591" w:rsidRPr="003F4591" w:rsidRDefault="001753CB" w:rsidP="007E3577">
            <w:pPr>
              <w:pStyle w:val="ListParagraph"/>
            </w:pPr>
            <w:r w:rsidRPr="00D01CA4">
              <w:rPr>
                <w:b/>
              </w:rPr>
              <w:t>Expected Outcomes 3</w:t>
            </w:r>
            <w:r>
              <w:t>: To develop and strengthen transition from Y11 to Y12 supporting students in higher education.</w:t>
            </w:r>
          </w:p>
        </w:tc>
        <w:tc>
          <w:tcPr>
            <w:tcW w:w="7500" w:type="dxa"/>
          </w:tcPr>
          <w:p w:rsidR="008B7A12" w:rsidRPr="00D01CA4" w:rsidRDefault="00D01CA4" w:rsidP="007E3577">
            <w:pPr>
              <w:pStyle w:val="ListParagraph"/>
            </w:pPr>
            <w:r>
              <w:rPr>
                <w:b/>
              </w:rPr>
              <w:t xml:space="preserve">Expected Outcomes </w:t>
            </w:r>
            <w:proofErr w:type="gramStart"/>
            <w:r>
              <w:rPr>
                <w:b/>
              </w:rPr>
              <w:t>4 :</w:t>
            </w:r>
            <w:proofErr w:type="gramEnd"/>
            <w:r>
              <w:rPr>
                <w:b/>
              </w:rPr>
              <w:t xml:space="preserve"> </w:t>
            </w:r>
            <w:r>
              <w:t xml:space="preserve">Higher numbers of Year 6 pupils/parents choose Cedar Mount within their top 3 choices, leading to a more coherent cohort at Year 7 and improved behaviour, attendance and outcomes. </w:t>
            </w:r>
          </w:p>
        </w:tc>
      </w:tr>
    </w:tbl>
    <w:p w:rsidR="008C4115" w:rsidRDefault="008C4115">
      <w:pPr>
        <w:rPr>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685"/>
        <w:gridCol w:w="3686"/>
        <w:gridCol w:w="3685"/>
      </w:tblGrid>
      <w:tr w:rsidR="00024846" w:rsidTr="001D6FCD">
        <w:trPr>
          <w:trHeight w:val="615"/>
        </w:trPr>
        <w:tc>
          <w:tcPr>
            <w:tcW w:w="3261" w:type="dxa"/>
          </w:tcPr>
          <w:p w:rsidR="00024846" w:rsidRPr="00641829" w:rsidRDefault="00024846" w:rsidP="00024846">
            <w:pPr>
              <w:jc w:val="center"/>
              <w:rPr>
                <w:b/>
              </w:rPr>
            </w:pPr>
            <w:r>
              <w:rPr>
                <w:b/>
              </w:rPr>
              <w:t>2015/16</w:t>
            </w:r>
          </w:p>
        </w:tc>
        <w:tc>
          <w:tcPr>
            <w:tcW w:w="3685" w:type="dxa"/>
          </w:tcPr>
          <w:p w:rsidR="00024846" w:rsidRPr="00641829" w:rsidRDefault="00024846" w:rsidP="00024846">
            <w:pPr>
              <w:jc w:val="center"/>
              <w:rPr>
                <w:b/>
              </w:rPr>
            </w:pPr>
            <w:r>
              <w:rPr>
                <w:b/>
              </w:rPr>
              <w:t>Autumn 2016</w:t>
            </w:r>
          </w:p>
        </w:tc>
        <w:tc>
          <w:tcPr>
            <w:tcW w:w="3686" w:type="dxa"/>
          </w:tcPr>
          <w:p w:rsidR="00024846" w:rsidRPr="00641829" w:rsidRDefault="00024846" w:rsidP="00024846">
            <w:pPr>
              <w:jc w:val="center"/>
              <w:rPr>
                <w:b/>
              </w:rPr>
            </w:pPr>
            <w:r>
              <w:rPr>
                <w:b/>
              </w:rPr>
              <w:t>Spring 2017</w:t>
            </w:r>
          </w:p>
        </w:tc>
        <w:tc>
          <w:tcPr>
            <w:tcW w:w="3685" w:type="dxa"/>
          </w:tcPr>
          <w:p w:rsidR="00024846" w:rsidRPr="00641829" w:rsidRDefault="00024846" w:rsidP="00024846">
            <w:pPr>
              <w:jc w:val="center"/>
              <w:rPr>
                <w:b/>
              </w:rPr>
            </w:pPr>
            <w:r>
              <w:rPr>
                <w:b/>
              </w:rPr>
              <w:t>Summer 2017</w:t>
            </w:r>
          </w:p>
        </w:tc>
      </w:tr>
      <w:tr w:rsidR="00024846" w:rsidTr="001D6FCD">
        <w:trPr>
          <w:trHeight w:val="855"/>
        </w:trPr>
        <w:tc>
          <w:tcPr>
            <w:tcW w:w="3261" w:type="dxa"/>
          </w:tcPr>
          <w:p w:rsidR="00024846" w:rsidRPr="00F838E5" w:rsidRDefault="00A821D9" w:rsidP="00024846">
            <w:r>
              <w:t xml:space="preserve">Low numbers of Year 7 first 3 choices for CMA. 2016 Cohort only 80 </w:t>
            </w:r>
            <w:r w:rsidR="009342A0">
              <w:t xml:space="preserve">at start of term. </w:t>
            </w:r>
          </w:p>
        </w:tc>
        <w:tc>
          <w:tcPr>
            <w:tcW w:w="3685" w:type="dxa"/>
          </w:tcPr>
          <w:p w:rsidR="00024846" w:rsidRPr="00F838E5" w:rsidRDefault="00024846" w:rsidP="00024846">
            <w:r>
              <w:t xml:space="preserve">Open Evening to be widely publicised, visits by MBE and PME to Rushbrook, Stanley Grove, Old Hall Drive and Chapel Street Primaries to deliver literature, speak in assemblies and speak to parents. </w:t>
            </w:r>
          </w:p>
        </w:tc>
        <w:tc>
          <w:tcPr>
            <w:tcW w:w="3686" w:type="dxa"/>
          </w:tcPr>
          <w:p w:rsidR="00024846" w:rsidRPr="008C2F2D" w:rsidRDefault="00D70AB8" w:rsidP="00024846">
            <w:r>
              <w:t xml:space="preserve">Primary Heads of School and </w:t>
            </w:r>
            <w:r w:rsidR="002041DC">
              <w:t>Upper KS2 leads continue to liaise with CMA around events and marketing opportunities.</w:t>
            </w:r>
          </w:p>
        </w:tc>
        <w:tc>
          <w:tcPr>
            <w:tcW w:w="3685" w:type="dxa"/>
          </w:tcPr>
          <w:p w:rsidR="00024846" w:rsidRPr="00354FDB" w:rsidRDefault="002041DC" w:rsidP="00024846">
            <w:r>
              <w:t>Planning for Autumn 2017 Open evening and day (September)</w:t>
            </w:r>
          </w:p>
        </w:tc>
      </w:tr>
      <w:tr w:rsidR="00024846" w:rsidTr="001D6FCD">
        <w:trPr>
          <w:trHeight w:val="810"/>
        </w:trPr>
        <w:tc>
          <w:tcPr>
            <w:tcW w:w="3261" w:type="dxa"/>
          </w:tcPr>
          <w:p w:rsidR="00024846" w:rsidRPr="00F838E5" w:rsidRDefault="00D73C75" w:rsidP="00024846">
            <w:r>
              <w:t xml:space="preserve">Initial liaison around Key Stage 2 and </w:t>
            </w:r>
            <w:proofErr w:type="gramStart"/>
            <w:r>
              <w:t>3 collaboration</w:t>
            </w:r>
            <w:proofErr w:type="gramEnd"/>
            <w:r>
              <w:t xml:space="preserve">. Visits by Maths and English staff from CMA to Rushbrook to observe Year 5 and 6 teaching. </w:t>
            </w:r>
          </w:p>
        </w:tc>
        <w:tc>
          <w:tcPr>
            <w:tcW w:w="3685" w:type="dxa"/>
          </w:tcPr>
          <w:p w:rsidR="00024846" w:rsidRPr="00F838E5" w:rsidRDefault="00D73C75" w:rsidP="00024846">
            <w:r>
              <w:t>PE staff from CMA teaching full time at Stanley Grove, Rushbrook staff and pupils making use of music/multi-purpose room at CMA and drama space.</w:t>
            </w:r>
          </w:p>
        </w:tc>
        <w:tc>
          <w:tcPr>
            <w:tcW w:w="3686" w:type="dxa"/>
          </w:tcPr>
          <w:p w:rsidR="00024846" w:rsidRPr="00D7010B" w:rsidRDefault="00D7010B" w:rsidP="00024846">
            <w:r>
              <w:t xml:space="preserve">Autumn 2016 plus </w:t>
            </w:r>
            <w:r w:rsidRPr="00D7010B">
              <w:t xml:space="preserve">Year 7 team </w:t>
            </w:r>
            <w:r>
              <w:t>established and training begins for Autumn 2017 approach.</w:t>
            </w:r>
          </w:p>
        </w:tc>
        <w:tc>
          <w:tcPr>
            <w:tcW w:w="3685" w:type="dxa"/>
          </w:tcPr>
          <w:p w:rsidR="00024846" w:rsidRPr="00D7010B" w:rsidRDefault="00D7010B" w:rsidP="00024846">
            <w:r>
              <w:t xml:space="preserve">Autumn 2016 plus </w:t>
            </w:r>
            <w:r w:rsidR="009029AC">
              <w:t>New approach to Year 11 established (separate action plan).</w:t>
            </w:r>
          </w:p>
        </w:tc>
      </w:tr>
      <w:tr w:rsidR="00024846" w:rsidTr="001D6FCD">
        <w:trPr>
          <w:trHeight w:val="750"/>
        </w:trPr>
        <w:tc>
          <w:tcPr>
            <w:tcW w:w="3261" w:type="dxa"/>
          </w:tcPr>
          <w:p w:rsidR="00024846" w:rsidRPr="00F838E5" w:rsidRDefault="00024846" w:rsidP="00024846"/>
        </w:tc>
        <w:tc>
          <w:tcPr>
            <w:tcW w:w="3685" w:type="dxa"/>
          </w:tcPr>
          <w:p w:rsidR="00024846" w:rsidRPr="00F838E5" w:rsidRDefault="00024846" w:rsidP="00024846"/>
        </w:tc>
        <w:tc>
          <w:tcPr>
            <w:tcW w:w="3686" w:type="dxa"/>
          </w:tcPr>
          <w:p w:rsidR="00024846" w:rsidRPr="005D35EC" w:rsidRDefault="00024846" w:rsidP="00024846"/>
        </w:tc>
        <w:tc>
          <w:tcPr>
            <w:tcW w:w="3685" w:type="dxa"/>
          </w:tcPr>
          <w:p w:rsidR="00024846" w:rsidRDefault="00024846" w:rsidP="00024846">
            <w:pPr>
              <w:rPr>
                <w:u w:val="single"/>
              </w:rPr>
            </w:pPr>
          </w:p>
        </w:tc>
      </w:tr>
      <w:tr w:rsidR="00024846" w:rsidTr="001D6FCD">
        <w:trPr>
          <w:trHeight w:val="675"/>
        </w:trPr>
        <w:tc>
          <w:tcPr>
            <w:tcW w:w="3261" w:type="dxa"/>
          </w:tcPr>
          <w:p w:rsidR="00024846" w:rsidRPr="00F838E5" w:rsidRDefault="00024846" w:rsidP="00024846"/>
        </w:tc>
        <w:tc>
          <w:tcPr>
            <w:tcW w:w="3685" w:type="dxa"/>
          </w:tcPr>
          <w:p w:rsidR="00024846" w:rsidRPr="00C730B9" w:rsidRDefault="00024846" w:rsidP="00024846"/>
        </w:tc>
        <w:tc>
          <w:tcPr>
            <w:tcW w:w="3686" w:type="dxa"/>
          </w:tcPr>
          <w:p w:rsidR="00024846" w:rsidRPr="003F5C8D" w:rsidRDefault="00024846" w:rsidP="00024846"/>
        </w:tc>
        <w:tc>
          <w:tcPr>
            <w:tcW w:w="3685" w:type="dxa"/>
          </w:tcPr>
          <w:p w:rsidR="00024846" w:rsidRPr="003F5C8D" w:rsidRDefault="00024846" w:rsidP="00024846"/>
        </w:tc>
      </w:tr>
    </w:tbl>
    <w:p w:rsidR="005A4DB2" w:rsidRDefault="005A4DB2">
      <w:pPr>
        <w:rPr>
          <w:u w:val="single"/>
        </w:rPr>
      </w:pPr>
    </w:p>
    <w:p w:rsidR="007E3577" w:rsidRDefault="007E3577">
      <w:pPr>
        <w:rPr>
          <w:u w:val="single"/>
        </w:rPr>
      </w:pPr>
    </w:p>
    <w:p w:rsidR="005A4DB2" w:rsidRDefault="005A4DB2" w:rsidP="005A4DB2"/>
    <w:tbl>
      <w:tblPr>
        <w:tblStyle w:val="TableGrid"/>
        <w:tblW w:w="0" w:type="auto"/>
        <w:tblLook w:val="04A0" w:firstRow="1" w:lastRow="0" w:firstColumn="1" w:lastColumn="0" w:noHBand="0" w:noVBand="1"/>
      </w:tblPr>
      <w:tblGrid>
        <w:gridCol w:w="959"/>
        <w:gridCol w:w="4145"/>
        <w:gridCol w:w="1417"/>
        <w:gridCol w:w="3167"/>
        <w:gridCol w:w="2919"/>
        <w:gridCol w:w="1567"/>
      </w:tblGrid>
      <w:tr w:rsidR="008F2F76" w:rsidTr="008F2F76">
        <w:trPr>
          <w:trHeight w:val="79"/>
        </w:trPr>
        <w:tc>
          <w:tcPr>
            <w:tcW w:w="959" w:type="dxa"/>
            <w:shd w:val="clear" w:color="auto" w:fill="95B3D7" w:themeFill="accent1" w:themeFillTint="99"/>
          </w:tcPr>
          <w:p w:rsidR="008F2F76" w:rsidRPr="00253501" w:rsidRDefault="008F2F76" w:rsidP="005A4DB2">
            <w:pPr>
              <w:rPr>
                <w:b/>
                <w:sz w:val="20"/>
                <w:szCs w:val="20"/>
              </w:rPr>
            </w:pPr>
          </w:p>
        </w:tc>
        <w:tc>
          <w:tcPr>
            <w:tcW w:w="13215" w:type="dxa"/>
            <w:gridSpan w:val="5"/>
            <w:shd w:val="clear" w:color="auto" w:fill="95B3D7" w:themeFill="accent1" w:themeFillTint="99"/>
          </w:tcPr>
          <w:p w:rsidR="008F2F76" w:rsidRPr="00253501" w:rsidRDefault="008F2F76" w:rsidP="005A4DB2">
            <w:pPr>
              <w:rPr>
                <w:b/>
                <w:sz w:val="20"/>
                <w:szCs w:val="20"/>
              </w:rPr>
            </w:pPr>
            <w:r w:rsidRPr="00253501">
              <w:rPr>
                <w:b/>
                <w:sz w:val="20"/>
                <w:szCs w:val="20"/>
              </w:rPr>
              <w:t xml:space="preserve">Expected Outcome 1: </w:t>
            </w:r>
            <w:r>
              <w:rPr>
                <w:b/>
                <w:sz w:val="20"/>
                <w:szCs w:val="20"/>
              </w:rPr>
              <w:t>To ensure Y6-Y7 Transition is smooth and successful for all students.</w:t>
            </w:r>
          </w:p>
        </w:tc>
      </w:tr>
      <w:tr w:rsidR="008F2F76" w:rsidTr="008F2F76">
        <w:tc>
          <w:tcPr>
            <w:tcW w:w="959" w:type="dxa"/>
            <w:shd w:val="clear" w:color="auto" w:fill="4F81BD" w:themeFill="accent1"/>
          </w:tcPr>
          <w:p w:rsidR="008F2F76" w:rsidRDefault="008F2F76" w:rsidP="008F2F76">
            <w:pPr>
              <w:jc w:val="center"/>
              <w:rPr>
                <w:b/>
                <w:sz w:val="20"/>
                <w:szCs w:val="20"/>
              </w:rPr>
            </w:pPr>
            <w:r>
              <w:rPr>
                <w:b/>
                <w:sz w:val="20"/>
                <w:szCs w:val="20"/>
              </w:rPr>
              <w:t>Link to SEF area number</w:t>
            </w:r>
          </w:p>
        </w:tc>
        <w:tc>
          <w:tcPr>
            <w:tcW w:w="4145" w:type="dxa"/>
            <w:shd w:val="clear" w:color="auto" w:fill="4F81BD" w:themeFill="accent1"/>
          </w:tcPr>
          <w:p w:rsidR="008F2F76" w:rsidRPr="00253501" w:rsidRDefault="008F2F76" w:rsidP="008F2F76">
            <w:pPr>
              <w:jc w:val="center"/>
              <w:rPr>
                <w:b/>
                <w:sz w:val="20"/>
                <w:szCs w:val="20"/>
              </w:rPr>
            </w:pPr>
            <w:r>
              <w:rPr>
                <w:b/>
                <w:sz w:val="20"/>
                <w:szCs w:val="20"/>
              </w:rPr>
              <w:t>What will success look like?</w:t>
            </w:r>
          </w:p>
        </w:tc>
        <w:tc>
          <w:tcPr>
            <w:tcW w:w="1417" w:type="dxa"/>
            <w:shd w:val="clear" w:color="auto" w:fill="4F81BD" w:themeFill="accent1"/>
          </w:tcPr>
          <w:p w:rsidR="008F2F76" w:rsidRPr="00253501" w:rsidRDefault="008F2F76" w:rsidP="008F2F76">
            <w:pPr>
              <w:jc w:val="center"/>
              <w:rPr>
                <w:b/>
                <w:sz w:val="20"/>
                <w:szCs w:val="20"/>
              </w:rPr>
            </w:pPr>
            <w:r w:rsidRPr="00253501">
              <w:rPr>
                <w:b/>
                <w:sz w:val="20"/>
                <w:szCs w:val="20"/>
              </w:rPr>
              <w:t>Lead</w:t>
            </w:r>
          </w:p>
        </w:tc>
        <w:tc>
          <w:tcPr>
            <w:tcW w:w="3167" w:type="dxa"/>
            <w:shd w:val="clear" w:color="auto" w:fill="4F81BD" w:themeFill="accent1"/>
          </w:tcPr>
          <w:p w:rsidR="008F2F76" w:rsidRPr="00253501" w:rsidRDefault="008F2F76" w:rsidP="008F2F76">
            <w:pPr>
              <w:jc w:val="center"/>
              <w:rPr>
                <w:b/>
                <w:sz w:val="20"/>
                <w:szCs w:val="20"/>
              </w:rPr>
            </w:pPr>
            <w:r>
              <w:rPr>
                <w:b/>
                <w:sz w:val="20"/>
                <w:szCs w:val="20"/>
              </w:rPr>
              <w:t>How will we get there (Actions)</w:t>
            </w:r>
          </w:p>
        </w:tc>
        <w:tc>
          <w:tcPr>
            <w:tcW w:w="2919" w:type="dxa"/>
            <w:shd w:val="clear" w:color="auto" w:fill="4F81BD" w:themeFill="accent1"/>
          </w:tcPr>
          <w:p w:rsidR="008F2F76" w:rsidRPr="00253501" w:rsidRDefault="008F2F76" w:rsidP="008F2F76">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567" w:type="dxa"/>
            <w:shd w:val="clear" w:color="auto" w:fill="4F81BD" w:themeFill="accent1"/>
          </w:tcPr>
          <w:p w:rsidR="008F2F76" w:rsidRPr="00253501" w:rsidRDefault="008F2F76" w:rsidP="008F2F76">
            <w:pPr>
              <w:jc w:val="center"/>
              <w:rPr>
                <w:b/>
                <w:sz w:val="20"/>
                <w:szCs w:val="20"/>
              </w:rPr>
            </w:pPr>
            <w:r w:rsidRPr="00253501">
              <w:rPr>
                <w:b/>
                <w:sz w:val="20"/>
                <w:szCs w:val="20"/>
              </w:rPr>
              <w:t>Cost, training &amp; resources</w:t>
            </w:r>
          </w:p>
        </w:tc>
      </w:tr>
      <w:tr w:rsidR="008F2F76" w:rsidTr="008F2F76">
        <w:tc>
          <w:tcPr>
            <w:tcW w:w="959" w:type="dxa"/>
          </w:tcPr>
          <w:p w:rsidR="008F2F76" w:rsidRDefault="007B6594" w:rsidP="008F2F76">
            <w:pPr>
              <w:rPr>
                <w:sz w:val="20"/>
                <w:szCs w:val="20"/>
              </w:rPr>
            </w:pPr>
            <w:r>
              <w:rPr>
                <w:sz w:val="20"/>
                <w:szCs w:val="20"/>
              </w:rPr>
              <w:t>T</w:t>
            </w:r>
            <w:r w:rsidR="008F2F76">
              <w:rPr>
                <w:sz w:val="20"/>
                <w:szCs w:val="20"/>
              </w:rPr>
              <w:t>1</w:t>
            </w:r>
          </w:p>
        </w:tc>
        <w:tc>
          <w:tcPr>
            <w:tcW w:w="4145" w:type="dxa"/>
          </w:tcPr>
          <w:p w:rsidR="008F2F76" w:rsidRDefault="008F2F76" w:rsidP="008F2F76">
            <w:pPr>
              <w:rPr>
                <w:sz w:val="20"/>
                <w:szCs w:val="20"/>
              </w:rPr>
            </w:pPr>
            <w:r>
              <w:rPr>
                <w:sz w:val="20"/>
                <w:szCs w:val="20"/>
              </w:rPr>
              <w:t>High percentage of pupils in year 7 settling into school.  Student survey shows high levels of pupil confidence and enjoyment at CMA.</w:t>
            </w:r>
          </w:p>
          <w:p w:rsidR="008F2F76" w:rsidRDefault="008F2F76" w:rsidP="008F2F76">
            <w:pPr>
              <w:rPr>
                <w:sz w:val="20"/>
                <w:szCs w:val="20"/>
              </w:rPr>
            </w:pPr>
          </w:p>
          <w:p w:rsidR="008F2F76" w:rsidRPr="00253501" w:rsidRDefault="008F2F76" w:rsidP="008F2F76">
            <w:pPr>
              <w:rPr>
                <w:sz w:val="20"/>
                <w:szCs w:val="20"/>
              </w:rPr>
            </w:pPr>
            <w:r>
              <w:rPr>
                <w:sz w:val="20"/>
                <w:szCs w:val="20"/>
              </w:rPr>
              <w:t xml:space="preserve">Less C3’s and </w:t>
            </w:r>
            <w:proofErr w:type="gramStart"/>
            <w:r>
              <w:rPr>
                <w:sz w:val="20"/>
                <w:szCs w:val="20"/>
              </w:rPr>
              <w:t>C4’s</w:t>
            </w:r>
            <w:proofErr w:type="gramEnd"/>
            <w:r>
              <w:rPr>
                <w:sz w:val="20"/>
                <w:szCs w:val="20"/>
              </w:rPr>
              <w:t xml:space="preserve"> at data collection points than 2015/16.</w:t>
            </w:r>
          </w:p>
        </w:tc>
        <w:tc>
          <w:tcPr>
            <w:tcW w:w="1417" w:type="dxa"/>
          </w:tcPr>
          <w:p w:rsidR="00F355F1" w:rsidRDefault="008F2F76" w:rsidP="008F2F76">
            <w:pPr>
              <w:rPr>
                <w:sz w:val="20"/>
                <w:szCs w:val="20"/>
              </w:rPr>
            </w:pPr>
            <w:r w:rsidRPr="001C21EA">
              <w:rPr>
                <w:sz w:val="20"/>
                <w:szCs w:val="20"/>
                <w:highlight w:val="green"/>
              </w:rPr>
              <w:t>MBE</w:t>
            </w:r>
            <w:r>
              <w:rPr>
                <w:sz w:val="20"/>
                <w:szCs w:val="20"/>
              </w:rPr>
              <w:t>/CWI/DCK</w:t>
            </w:r>
          </w:p>
          <w:p w:rsidR="00F355F1" w:rsidRDefault="00F355F1" w:rsidP="00F355F1">
            <w:pPr>
              <w:rPr>
                <w:sz w:val="20"/>
                <w:szCs w:val="20"/>
              </w:rPr>
            </w:pPr>
            <w:r>
              <w:rPr>
                <w:sz w:val="20"/>
                <w:szCs w:val="20"/>
              </w:rPr>
              <w:t>November 2016</w:t>
            </w:r>
          </w:p>
          <w:p w:rsidR="008F2F76" w:rsidRDefault="008F2F76" w:rsidP="00F355F1">
            <w:pPr>
              <w:rPr>
                <w:sz w:val="20"/>
                <w:szCs w:val="20"/>
              </w:rPr>
            </w:pPr>
          </w:p>
          <w:p w:rsidR="00F355F1" w:rsidRDefault="00F355F1" w:rsidP="00F355F1">
            <w:pPr>
              <w:rPr>
                <w:sz w:val="20"/>
                <w:szCs w:val="20"/>
              </w:rPr>
            </w:pPr>
          </w:p>
          <w:p w:rsidR="00F355F1" w:rsidRDefault="00F355F1" w:rsidP="00F355F1">
            <w:pPr>
              <w:rPr>
                <w:sz w:val="20"/>
                <w:szCs w:val="20"/>
              </w:rPr>
            </w:pPr>
            <w:r w:rsidRPr="00F355F1">
              <w:rPr>
                <w:color w:val="92D050"/>
                <w:sz w:val="20"/>
                <w:szCs w:val="20"/>
              </w:rPr>
              <w:t>CWI</w:t>
            </w:r>
          </w:p>
          <w:p w:rsidR="00F355F1" w:rsidRPr="00F355F1" w:rsidRDefault="0062795B" w:rsidP="00F355F1">
            <w:pPr>
              <w:rPr>
                <w:sz w:val="20"/>
                <w:szCs w:val="20"/>
              </w:rPr>
            </w:pPr>
            <w:r>
              <w:rPr>
                <w:sz w:val="20"/>
                <w:szCs w:val="20"/>
              </w:rPr>
              <w:t xml:space="preserve">Each </w:t>
            </w:r>
            <w:r w:rsidR="00F355F1">
              <w:rPr>
                <w:sz w:val="20"/>
                <w:szCs w:val="20"/>
              </w:rPr>
              <w:t>term</w:t>
            </w:r>
          </w:p>
        </w:tc>
        <w:tc>
          <w:tcPr>
            <w:tcW w:w="3167" w:type="dxa"/>
          </w:tcPr>
          <w:p w:rsidR="008F2F76" w:rsidRPr="00EE1C42" w:rsidRDefault="008F2F76" w:rsidP="00EE1C42">
            <w:pPr>
              <w:pStyle w:val="ListParagraph"/>
              <w:numPr>
                <w:ilvl w:val="0"/>
                <w:numId w:val="7"/>
              </w:numPr>
              <w:rPr>
                <w:sz w:val="20"/>
                <w:szCs w:val="20"/>
              </w:rPr>
            </w:pPr>
            <w:r>
              <w:rPr>
                <w:sz w:val="20"/>
                <w:szCs w:val="20"/>
              </w:rPr>
              <w:t xml:space="preserve"> </w:t>
            </w:r>
            <w:r w:rsidRPr="00EE1C42">
              <w:rPr>
                <w:sz w:val="20"/>
                <w:szCs w:val="20"/>
              </w:rPr>
              <w:t>Pupil Survey at the end of the first half term.</w:t>
            </w:r>
          </w:p>
          <w:p w:rsidR="008F2F76" w:rsidRDefault="008F2F76" w:rsidP="008F2F76">
            <w:pPr>
              <w:rPr>
                <w:sz w:val="20"/>
                <w:szCs w:val="20"/>
              </w:rPr>
            </w:pPr>
          </w:p>
          <w:p w:rsidR="008F2F76" w:rsidRDefault="008F2F76" w:rsidP="008F2F76">
            <w:pPr>
              <w:rPr>
                <w:sz w:val="20"/>
                <w:szCs w:val="20"/>
              </w:rPr>
            </w:pPr>
          </w:p>
          <w:p w:rsidR="008F2F76" w:rsidRPr="00EE1C42" w:rsidRDefault="008F2F76" w:rsidP="00EE1C42">
            <w:pPr>
              <w:pStyle w:val="ListParagraph"/>
              <w:numPr>
                <w:ilvl w:val="0"/>
                <w:numId w:val="6"/>
              </w:numPr>
              <w:rPr>
                <w:sz w:val="20"/>
                <w:szCs w:val="20"/>
              </w:rPr>
            </w:pPr>
            <w:r>
              <w:rPr>
                <w:sz w:val="20"/>
                <w:szCs w:val="20"/>
              </w:rPr>
              <w:t xml:space="preserve"> </w:t>
            </w:r>
            <w:r w:rsidRPr="00EE1C42">
              <w:rPr>
                <w:sz w:val="20"/>
                <w:szCs w:val="20"/>
              </w:rPr>
              <w:t>Transition from primary to secondary seamless in English and Maths after work completed in the summer term with subject leads and departments.</w:t>
            </w:r>
          </w:p>
          <w:p w:rsidR="008F2F76" w:rsidRDefault="008F2F76" w:rsidP="008F2F76">
            <w:pPr>
              <w:rPr>
                <w:sz w:val="20"/>
                <w:szCs w:val="20"/>
              </w:rPr>
            </w:pPr>
          </w:p>
        </w:tc>
        <w:tc>
          <w:tcPr>
            <w:tcW w:w="2919" w:type="dxa"/>
          </w:tcPr>
          <w:p w:rsidR="008F2F76" w:rsidRPr="00EE1C42" w:rsidRDefault="008F2F76" w:rsidP="008F2F76">
            <w:pPr>
              <w:rPr>
                <w:sz w:val="20"/>
                <w:szCs w:val="20"/>
              </w:rPr>
            </w:pPr>
            <w:r w:rsidRPr="00EE1C42">
              <w:rPr>
                <w:sz w:val="20"/>
                <w:szCs w:val="20"/>
              </w:rPr>
              <w:t>Attendance to school</w:t>
            </w:r>
          </w:p>
          <w:p w:rsidR="008F2F76" w:rsidRPr="00EE1C42" w:rsidRDefault="008F2F76" w:rsidP="008F2F76">
            <w:pPr>
              <w:rPr>
                <w:sz w:val="20"/>
                <w:szCs w:val="20"/>
              </w:rPr>
            </w:pPr>
            <w:r w:rsidRPr="00EE1C42">
              <w:rPr>
                <w:sz w:val="20"/>
                <w:szCs w:val="20"/>
              </w:rPr>
              <w:t>Positive comments on survey</w:t>
            </w:r>
          </w:p>
          <w:p w:rsidR="008F2F76" w:rsidRPr="00EE1C42" w:rsidRDefault="008F2F76" w:rsidP="008F2F76">
            <w:pPr>
              <w:rPr>
                <w:sz w:val="20"/>
                <w:szCs w:val="20"/>
              </w:rPr>
            </w:pPr>
            <w:r w:rsidRPr="00EE1C42">
              <w:rPr>
                <w:sz w:val="20"/>
                <w:szCs w:val="20"/>
              </w:rPr>
              <w:t>Reduction in C3’s and C4’s given at the same points last year (checked termly)</w:t>
            </w:r>
          </w:p>
          <w:p w:rsidR="008F2F76" w:rsidRPr="005D20AD" w:rsidRDefault="008F2F76" w:rsidP="00EE1C42">
            <w:pPr>
              <w:rPr>
                <w:b/>
                <w:sz w:val="20"/>
                <w:szCs w:val="20"/>
                <w:u w:val="single"/>
              </w:rPr>
            </w:pPr>
          </w:p>
        </w:tc>
        <w:tc>
          <w:tcPr>
            <w:tcW w:w="1567" w:type="dxa"/>
          </w:tcPr>
          <w:p w:rsidR="008F2F76" w:rsidRDefault="008F2F76" w:rsidP="008F2F76">
            <w:r>
              <w:t>Low cost</w:t>
            </w:r>
          </w:p>
          <w:p w:rsidR="008F2F76" w:rsidRDefault="008F2F76" w:rsidP="008F2F76">
            <w:r>
              <w:t>Surveys</w:t>
            </w:r>
          </w:p>
          <w:p w:rsidR="008F2F76" w:rsidRDefault="008F2F76" w:rsidP="008F2F76">
            <w:r>
              <w:t>Time to collate the information.</w:t>
            </w:r>
          </w:p>
        </w:tc>
      </w:tr>
      <w:tr w:rsidR="00162A90" w:rsidTr="008F2F76">
        <w:tc>
          <w:tcPr>
            <w:tcW w:w="959" w:type="dxa"/>
          </w:tcPr>
          <w:p w:rsidR="00162A90" w:rsidRDefault="007B6594" w:rsidP="008F2F76">
            <w:pPr>
              <w:rPr>
                <w:sz w:val="20"/>
                <w:szCs w:val="20"/>
              </w:rPr>
            </w:pPr>
            <w:r>
              <w:rPr>
                <w:sz w:val="20"/>
                <w:szCs w:val="20"/>
              </w:rPr>
              <w:t>T</w:t>
            </w:r>
            <w:r w:rsidR="00162A90">
              <w:rPr>
                <w:sz w:val="20"/>
                <w:szCs w:val="20"/>
              </w:rPr>
              <w:t>2</w:t>
            </w:r>
          </w:p>
        </w:tc>
        <w:tc>
          <w:tcPr>
            <w:tcW w:w="4145" w:type="dxa"/>
          </w:tcPr>
          <w:p w:rsidR="00162A90" w:rsidRDefault="00162A90" w:rsidP="007B6594">
            <w:pPr>
              <w:rPr>
                <w:sz w:val="20"/>
                <w:szCs w:val="20"/>
              </w:rPr>
            </w:pPr>
            <w:r w:rsidRPr="00C10890">
              <w:rPr>
                <w:sz w:val="20"/>
                <w:szCs w:val="20"/>
              </w:rPr>
              <w:t xml:space="preserve">Tailored curriculum </w:t>
            </w:r>
            <w:r w:rsidR="007B6594" w:rsidRPr="00C10890">
              <w:rPr>
                <w:sz w:val="20"/>
                <w:szCs w:val="20"/>
              </w:rPr>
              <w:t xml:space="preserve">for Year 7 </w:t>
            </w:r>
            <w:r w:rsidRPr="00C10890">
              <w:rPr>
                <w:sz w:val="20"/>
                <w:szCs w:val="20"/>
              </w:rPr>
              <w:t xml:space="preserve">that suits the learners at CMA in collaboration with key staff and </w:t>
            </w:r>
            <w:r w:rsidR="007B6594" w:rsidRPr="00C10890">
              <w:rPr>
                <w:sz w:val="20"/>
                <w:szCs w:val="20"/>
              </w:rPr>
              <w:t xml:space="preserve">informed by relevant data. Student surveys </w:t>
            </w:r>
            <w:r w:rsidR="008B058A" w:rsidRPr="00C10890">
              <w:rPr>
                <w:sz w:val="20"/>
                <w:szCs w:val="20"/>
              </w:rPr>
              <w:t>indicate</w:t>
            </w:r>
            <w:r w:rsidR="007B6594" w:rsidRPr="00C10890">
              <w:rPr>
                <w:sz w:val="20"/>
                <w:szCs w:val="20"/>
              </w:rPr>
              <w:t xml:space="preserve"> higher level of </w:t>
            </w:r>
            <w:r w:rsidR="008B058A" w:rsidRPr="00C10890">
              <w:rPr>
                <w:sz w:val="20"/>
                <w:szCs w:val="20"/>
              </w:rPr>
              <w:t xml:space="preserve">well-being and key behaviour data shows reductions in negative behaviour and improvement in progress. </w:t>
            </w:r>
          </w:p>
        </w:tc>
        <w:tc>
          <w:tcPr>
            <w:tcW w:w="1417" w:type="dxa"/>
          </w:tcPr>
          <w:p w:rsidR="008B058A" w:rsidRPr="001C21EA" w:rsidRDefault="008B058A" w:rsidP="008F2F76">
            <w:pPr>
              <w:rPr>
                <w:sz w:val="20"/>
                <w:szCs w:val="20"/>
              </w:rPr>
            </w:pPr>
            <w:r w:rsidRPr="001C21EA">
              <w:rPr>
                <w:sz w:val="20"/>
                <w:szCs w:val="20"/>
                <w:highlight w:val="green"/>
              </w:rPr>
              <w:t>PME</w:t>
            </w:r>
          </w:p>
          <w:p w:rsidR="00162A90" w:rsidRPr="008B058A" w:rsidRDefault="00162A90" w:rsidP="008F2F76">
            <w:pPr>
              <w:rPr>
                <w:sz w:val="20"/>
                <w:szCs w:val="20"/>
              </w:rPr>
            </w:pPr>
            <w:r>
              <w:rPr>
                <w:sz w:val="20"/>
                <w:szCs w:val="20"/>
              </w:rPr>
              <w:t xml:space="preserve">Transition </w:t>
            </w:r>
            <w:r w:rsidRPr="008B058A">
              <w:rPr>
                <w:sz w:val="20"/>
                <w:szCs w:val="20"/>
              </w:rPr>
              <w:t>ESLT</w:t>
            </w:r>
          </w:p>
          <w:p w:rsidR="00162A90" w:rsidRDefault="00162A90" w:rsidP="008F2F76">
            <w:pPr>
              <w:rPr>
                <w:sz w:val="20"/>
                <w:szCs w:val="20"/>
              </w:rPr>
            </w:pPr>
            <w:r>
              <w:rPr>
                <w:sz w:val="20"/>
                <w:szCs w:val="20"/>
              </w:rPr>
              <w:t>Other key staff including year 6 leads and year 7 progress team at CMA</w:t>
            </w:r>
          </w:p>
          <w:p w:rsidR="00F355F1" w:rsidRDefault="00F355F1" w:rsidP="008F2F76">
            <w:pPr>
              <w:rPr>
                <w:sz w:val="20"/>
                <w:szCs w:val="20"/>
              </w:rPr>
            </w:pPr>
            <w:r>
              <w:rPr>
                <w:sz w:val="20"/>
                <w:szCs w:val="20"/>
              </w:rPr>
              <w:t>Nov 16 - Ready for Sept 17</w:t>
            </w:r>
          </w:p>
        </w:tc>
        <w:tc>
          <w:tcPr>
            <w:tcW w:w="3167" w:type="dxa"/>
          </w:tcPr>
          <w:p w:rsidR="00162A90" w:rsidRPr="00C10890" w:rsidRDefault="008B058A" w:rsidP="00EE1C42">
            <w:pPr>
              <w:pStyle w:val="ListParagraph"/>
              <w:numPr>
                <w:ilvl w:val="0"/>
                <w:numId w:val="7"/>
              </w:numPr>
              <w:rPr>
                <w:sz w:val="20"/>
                <w:szCs w:val="20"/>
              </w:rPr>
            </w:pPr>
            <w:r w:rsidRPr="00C10890">
              <w:rPr>
                <w:sz w:val="20"/>
                <w:szCs w:val="20"/>
              </w:rPr>
              <w:t>Transition team comprised of key staff from KS2 and KS3 as well as Exec Principal</w:t>
            </w:r>
            <w:r w:rsidR="007B6594" w:rsidRPr="00C10890">
              <w:rPr>
                <w:sz w:val="20"/>
                <w:szCs w:val="20"/>
              </w:rPr>
              <w:t xml:space="preserve"> </w:t>
            </w:r>
            <w:r w:rsidRPr="00C10890">
              <w:rPr>
                <w:sz w:val="20"/>
                <w:szCs w:val="20"/>
              </w:rPr>
              <w:t>to meet and consider evidence base in November 2016 leading to proposed plan.</w:t>
            </w:r>
          </w:p>
          <w:p w:rsidR="008B058A" w:rsidRPr="00C10890" w:rsidRDefault="008B058A" w:rsidP="00EE1C42">
            <w:pPr>
              <w:pStyle w:val="ListParagraph"/>
              <w:numPr>
                <w:ilvl w:val="0"/>
                <w:numId w:val="7"/>
              </w:numPr>
              <w:rPr>
                <w:sz w:val="20"/>
                <w:szCs w:val="20"/>
              </w:rPr>
            </w:pPr>
            <w:r w:rsidRPr="00C10890">
              <w:rPr>
                <w:sz w:val="20"/>
                <w:szCs w:val="20"/>
              </w:rPr>
              <w:t>Staffing and resourcing implications considered and addressed by Feb 2017.</w:t>
            </w:r>
          </w:p>
          <w:p w:rsidR="008B058A" w:rsidRDefault="008B058A" w:rsidP="00EE1C42">
            <w:pPr>
              <w:pStyle w:val="ListParagraph"/>
              <w:numPr>
                <w:ilvl w:val="0"/>
                <w:numId w:val="7"/>
              </w:numPr>
              <w:rPr>
                <w:sz w:val="20"/>
                <w:szCs w:val="20"/>
              </w:rPr>
            </w:pPr>
            <w:r w:rsidRPr="00C10890">
              <w:rPr>
                <w:sz w:val="20"/>
                <w:szCs w:val="20"/>
              </w:rPr>
              <w:t xml:space="preserve">Year 7 team created and trained as appropriate by Easter 2017. </w:t>
            </w:r>
          </w:p>
        </w:tc>
        <w:tc>
          <w:tcPr>
            <w:tcW w:w="2919" w:type="dxa"/>
          </w:tcPr>
          <w:p w:rsidR="00162A90" w:rsidRPr="00C10890" w:rsidRDefault="00F355F1" w:rsidP="008F2F76">
            <w:pPr>
              <w:rPr>
                <w:sz w:val="20"/>
                <w:szCs w:val="20"/>
              </w:rPr>
            </w:pPr>
            <w:r w:rsidRPr="00C10890">
              <w:rPr>
                <w:sz w:val="20"/>
                <w:szCs w:val="20"/>
              </w:rPr>
              <w:t>Attendance to school in Sept 17improves in first term compared to that in Sept 16.</w:t>
            </w:r>
          </w:p>
          <w:p w:rsidR="00F355F1" w:rsidRPr="00C10890" w:rsidRDefault="00F355F1" w:rsidP="008F2F76">
            <w:pPr>
              <w:rPr>
                <w:sz w:val="20"/>
                <w:szCs w:val="20"/>
              </w:rPr>
            </w:pPr>
            <w:r w:rsidRPr="00C10890">
              <w:rPr>
                <w:sz w:val="20"/>
                <w:szCs w:val="20"/>
              </w:rPr>
              <w:t>Reduction in C3’s and C4’s given at the same point.</w:t>
            </w:r>
          </w:p>
          <w:p w:rsidR="00F355F1" w:rsidRDefault="00C16AED" w:rsidP="008F2F76">
            <w:pPr>
              <w:rPr>
                <w:sz w:val="20"/>
                <w:szCs w:val="20"/>
              </w:rPr>
            </w:pPr>
            <w:r>
              <w:rPr>
                <w:sz w:val="20"/>
                <w:szCs w:val="20"/>
              </w:rPr>
              <w:t>Consistent and supportive teaching and learning for year 7 pupils.</w:t>
            </w:r>
          </w:p>
          <w:p w:rsidR="00C16AED" w:rsidRPr="00EE1C42" w:rsidRDefault="00C16AED" w:rsidP="008F2F76">
            <w:pPr>
              <w:rPr>
                <w:sz w:val="20"/>
                <w:szCs w:val="20"/>
              </w:rPr>
            </w:pPr>
            <w:r>
              <w:rPr>
                <w:sz w:val="20"/>
                <w:szCs w:val="20"/>
              </w:rPr>
              <w:t>Improved outcomes and rapid progress.</w:t>
            </w:r>
          </w:p>
        </w:tc>
        <w:tc>
          <w:tcPr>
            <w:tcW w:w="1567" w:type="dxa"/>
          </w:tcPr>
          <w:p w:rsidR="00162A90" w:rsidRPr="00C10890" w:rsidRDefault="00C16AED" w:rsidP="008F2F76">
            <w:r w:rsidRPr="00C10890">
              <w:t>Staffing costs</w:t>
            </w:r>
          </w:p>
          <w:p w:rsidR="0062795B" w:rsidRPr="00C10890" w:rsidRDefault="00C10890" w:rsidP="008F2F76">
            <w:r>
              <w:t xml:space="preserve">Specific </w:t>
            </w:r>
            <w:r w:rsidR="0062795B" w:rsidRPr="00C10890">
              <w:t xml:space="preserve">Training </w:t>
            </w:r>
            <w:r>
              <w:t xml:space="preserve">for Year 7 team and relevant primary colleagues. </w:t>
            </w:r>
          </w:p>
          <w:p w:rsidR="00C16AED" w:rsidRDefault="00C16AED" w:rsidP="008F2F76"/>
        </w:tc>
      </w:tr>
      <w:tr w:rsidR="008F2F76" w:rsidTr="008F2F76">
        <w:tc>
          <w:tcPr>
            <w:tcW w:w="959" w:type="dxa"/>
          </w:tcPr>
          <w:p w:rsidR="008F2F76" w:rsidRDefault="00E70042" w:rsidP="00EE1C42">
            <w:pPr>
              <w:rPr>
                <w:sz w:val="20"/>
                <w:szCs w:val="20"/>
              </w:rPr>
            </w:pPr>
            <w:r>
              <w:rPr>
                <w:sz w:val="20"/>
                <w:szCs w:val="20"/>
              </w:rPr>
              <w:t>T</w:t>
            </w:r>
            <w:r w:rsidR="008F2F76">
              <w:rPr>
                <w:sz w:val="20"/>
                <w:szCs w:val="20"/>
              </w:rPr>
              <w:t>3</w:t>
            </w:r>
          </w:p>
        </w:tc>
        <w:tc>
          <w:tcPr>
            <w:tcW w:w="4145" w:type="dxa"/>
          </w:tcPr>
          <w:p w:rsidR="008F2F76" w:rsidRDefault="008F2F76" w:rsidP="00EE1C42">
            <w:pPr>
              <w:rPr>
                <w:sz w:val="20"/>
                <w:szCs w:val="20"/>
              </w:rPr>
            </w:pPr>
            <w:r>
              <w:rPr>
                <w:sz w:val="20"/>
                <w:szCs w:val="20"/>
              </w:rPr>
              <w:t xml:space="preserve">Linear progression for students and progress of students accelerated in year 7. </w:t>
            </w:r>
          </w:p>
        </w:tc>
        <w:tc>
          <w:tcPr>
            <w:tcW w:w="1417" w:type="dxa"/>
          </w:tcPr>
          <w:p w:rsidR="008F2F76" w:rsidRDefault="008F2F76" w:rsidP="008F2F76">
            <w:pPr>
              <w:rPr>
                <w:sz w:val="20"/>
                <w:szCs w:val="20"/>
              </w:rPr>
            </w:pPr>
            <w:proofErr w:type="spellStart"/>
            <w:r>
              <w:rPr>
                <w:sz w:val="20"/>
                <w:szCs w:val="20"/>
              </w:rPr>
              <w:t>Dept</w:t>
            </w:r>
            <w:proofErr w:type="spellEnd"/>
            <w:r>
              <w:rPr>
                <w:sz w:val="20"/>
                <w:szCs w:val="20"/>
              </w:rPr>
              <w:t xml:space="preserve"> Leads</w:t>
            </w:r>
            <w:r w:rsidR="00F355F1">
              <w:rPr>
                <w:sz w:val="20"/>
                <w:szCs w:val="20"/>
              </w:rPr>
              <w:t>/ PL</w:t>
            </w:r>
          </w:p>
          <w:p w:rsidR="00F355F1" w:rsidRPr="001C21EA" w:rsidRDefault="008F2F76" w:rsidP="008F2F76">
            <w:pPr>
              <w:rPr>
                <w:sz w:val="20"/>
                <w:szCs w:val="20"/>
              </w:rPr>
            </w:pPr>
            <w:r w:rsidRPr="001C21EA">
              <w:rPr>
                <w:sz w:val="20"/>
                <w:szCs w:val="20"/>
                <w:highlight w:val="green"/>
              </w:rPr>
              <w:t>MBE</w:t>
            </w:r>
          </w:p>
          <w:p w:rsidR="00F355F1" w:rsidRDefault="00F355F1" w:rsidP="00F355F1">
            <w:pPr>
              <w:rPr>
                <w:sz w:val="20"/>
                <w:szCs w:val="20"/>
              </w:rPr>
            </w:pPr>
          </w:p>
          <w:p w:rsidR="008F2F76" w:rsidRPr="00F355F1" w:rsidRDefault="00F355F1" w:rsidP="00F355F1">
            <w:pPr>
              <w:rPr>
                <w:sz w:val="20"/>
                <w:szCs w:val="20"/>
              </w:rPr>
            </w:pPr>
            <w:r>
              <w:rPr>
                <w:sz w:val="20"/>
                <w:szCs w:val="20"/>
              </w:rPr>
              <w:t>22</w:t>
            </w:r>
            <w:r w:rsidRPr="00F355F1">
              <w:rPr>
                <w:sz w:val="20"/>
                <w:szCs w:val="20"/>
                <w:vertAlign w:val="superscript"/>
              </w:rPr>
              <w:t>nd</w:t>
            </w:r>
            <w:r>
              <w:rPr>
                <w:sz w:val="20"/>
                <w:szCs w:val="20"/>
              </w:rPr>
              <w:t xml:space="preserve"> Dec (second data </w:t>
            </w:r>
            <w:r>
              <w:rPr>
                <w:sz w:val="20"/>
                <w:szCs w:val="20"/>
              </w:rPr>
              <w:lastRenderedPageBreak/>
              <w:t>drop)</w:t>
            </w:r>
          </w:p>
        </w:tc>
        <w:tc>
          <w:tcPr>
            <w:tcW w:w="3167" w:type="dxa"/>
          </w:tcPr>
          <w:p w:rsidR="008F2F76" w:rsidRDefault="008F2F76" w:rsidP="00EE1C42">
            <w:pPr>
              <w:pStyle w:val="ListParagraph"/>
              <w:numPr>
                <w:ilvl w:val="0"/>
                <w:numId w:val="6"/>
              </w:numPr>
              <w:rPr>
                <w:sz w:val="20"/>
                <w:szCs w:val="20"/>
              </w:rPr>
            </w:pPr>
            <w:r>
              <w:rPr>
                <w:sz w:val="20"/>
                <w:szCs w:val="20"/>
              </w:rPr>
              <w:lastRenderedPageBreak/>
              <w:t xml:space="preserve">Shared SOW and plans between English and Maths to continue.  </w:t>
            </w:r>
          </w:p>
          <w:p w:rsidR="008F2F76" w:rsidRDefault="008F2F76" w:rsidP="00EE1C42">
            <w:pPr>
              <w:pStyle w:val="ListParagraph"/>
              <w:numPr>
                <w:ilvl w:val="0"/>
                <w:numId w:val="6"/>
              </w:numPr>
              <w:rPr>
                <w:sz w:val="20"/>
                <w:szCs w:val="20"/>
              </w:rPr>
            </w:pPr>
            <w:r>
              <w:rPr>
                <w:sz w:val="20"/>
                <w:szCs w:val="20"/>
              </w:rPr>
              <w:t>Extend this partnership with Science 2016/2017.</w:t>
            </w:r>
          </w:p>
          <w:p w:rsidR="008F2F76" w:rsidRPr="00EE1C42" w:rsidRDefault="008F2F76" w:rsidP="00EE1C42">
            <w:pPr>
              <w:pStyle w:val="ListParagraph"/>
              <w:numPr>
                <w:ilvl w:val="0"/>
                <w:numId w:val="6"/>
              </w:numPr>
              <w:rPr>
                <w:sz w:val="20"/>
                <w:szCs w:val="20"/>
              </w:rPr>
            </w:pPr>
            <w:r>
              <w:rPr>
                <w:sz w:val="20"/>
                <w:szCs w:val="20"/>
              </w:rPr>
              <w:t xml:space="preserve">Development of a </w:t>
            </w:r>
            <w:r>
              <w:rPr>
                <w:sz w:val="20"/>
                <w:szCs w:val="20"/>
              </w:rPr>
              <w:lastRenderedPageBreak/>
              <w:t>seamless progression in Physical Education using Physical Educationalists in Stanley Grove working with the YST.</w:t>
            </w:r>
          </w:p>
        </w:tc>
        <w:tc>
          <w:tcPr>
            <w:tcW w:w="2919" w:type="dxa"/>
          </w:tcPr>
          <w:p w:rsidR="008F2F76" w:rsidRDefault="008F2F76" w:rsidP="008F2F76">
            <w:pPr>
              <w:rPr>
                <w:sz w:val="20"/>
                <w:szCs w:val="20"/>
              </w:rPr>
            </w:pPr>
            <w:r>
              <w:rPr>
                <w:sz w:val="20"/>
                <w:szCs w:val="20"/>
              </w:rPr>
              <w:lastRenderedPageBreak/>
              <w:t>Improved progress data in the first term compared with the same point last year.</w:t>
            </w:r>
          </w:p>
          <w:p w:rsidR="008F2F76" w:rsidRDefault="008F2F76" w:rsidP="008F2F76">
            <w:pPr>
              <w:rPr>
                <w:sz w:val="20"/>
                <w:szCs w:val="20"/>
              </w:rPr>
            </w:pPr>
          </w:p>
          <w:p w:rsidR="008F2F76" w:rsidRDefault="008F2F76" w:rsidP="008F2F76">
            <w:pPr>
              <w:rPr>
                <w:sz w:val="20"/>
                <w:szCs w:val="20"/>
              </w:rPr>
            </w:pPr>
            <w:r>
              <w:rPr>
                <w:sz w:val="20"/>
                <w:szCs w:val="20"/>
              </w:rPr>
              <w:t xml:space="preserve">New projects and liaison between CMA and partner </w:t>
            </w:r>
            <w:r>
              <w:rPr>
                <w:sz w:val="20"/>
                <w:szCs w:val="20"/>
              </w:rPr>
              <w:lastRenderedPageBreak/>
              <w:t>primary schools in Science.</w:t>
            </w:r>
          </w:p>
          <w:p w:rsidR="008F2F76" w:rsidRDefault="008F2F76" w:rsidP="008F2F76">
            <w:pPr>
              <w:rPr>
                <w:sz w:val="20"/>
                <w:szCs w:val="20"/>
              </w:rPr>
            </w:pPr>
          </w:p>
          <w:p w:rsidR="008F2F76" w:rsidRDefault="008F2F76" w:rsidP="008F2F76">
            <w:pPr>
              <w:rPr>
                <w:sz w:val="20"/>
                <w:szCs w:val="20"/>
              </w:rPr>
            </w:pPr>
            <w:r>
              <w:rPr>
                <w:sz w:val="20"/>
                <w:szCs w:val="20"/>
              </w:rPr>
              <w:t>An assessment model used in SGPA that supports transition and skills sets for students developing in primary school sport and in transition to Y6.</w:t>
            </w:r>
          </w:p>
        </w:tc>
        <w:tc>
          <w:tcPr>
            <w:tcW w:w="1567" w:type="dxa"/>
          </w:tcPr>
          <w:p w:rsidR="008F2F76" w:rsidRDefault="008F2F76" w:rsidP="008F2F76">
            <w:r>
              <w:lastRenderedPageBreak/>
              <w:t>Low</w:t>
            </w:r>
          </w:p>
          <w:p w:rsidR="008F2F76" w:rsidRDefault="008F2F76" w:rsidP="008F2F76"/>
          <w:p w:rsidR="008F2F76" w:rsidRDefault="008F2F76" w:rsidP="008F2F76"/>
          <w:p w:rsidR="008F2F76" w:rsidRDefault="008F2F76" w:rsidP="008F2F76">
            <w:r>
              <w:t>Time to meet and plan.</w:t>
            </w:r>
          </w:p>
          <w:p w:rsidR="008F2F76" w:rsidRDefault="008F2F76" w:rsidP="008F2F76"/>
          <w:p w:rsidR="008F2F76" w:rsidRDefault="008F2F76" w:rsidP="008F2F76">
            <w:r>
              <w:t>YST registration / cost of teaching hours</w:t>
            </w:r>
          </w:p>
        </w:tc>
      </w:tr>
      <w:tr w:rsidR="008F2F76" w:rsidTr="008F2F76">
        <w:tc>
          <w:tcPr>
            <w:tcW w:w="959" w:type="dxa"/>
          </w:tcPr>
          <w:p w:rsidR="008F2F76" w:rsidRDefault="00E70042" w:rsidP="00EE1C42">
            <w:pPr>
              <w:rPr>
                <w:sz w:val="20"/>
                <w:szCs w:val="20"/>
              </w:rPr>
            </w:pPr>
            <w:r>
              <w:rPr>
                <w:sz w:val="20"/>
                <w:szCs w:val="20"/>
              </w:rPr>
              <w:lastRenderedPageBreak/>
              <w:t>T</w:t>
            </w:r>
            <w:r w:rsidR="008F2F76">
              <w:rPr>
                <w:sz w:val="20"/>
                <w:szCs w:val="20"/>
              </w:rPr>
              <w:t>4</w:t>
            </w:r>
          </w:p>
        </w:tc>
        <w:tc>
          <w:tcPr>
            <w:tcW w:w="4145" w:type="dxa"/>
          </w:tcPr>
          <w:p w:rsidR="008F2F76" w:rsidRPr="00253501" w:rsidRDefault="008F2F76" w:rsidP="00EE1C42">
            <w:pPr>
              <w:rPr>
                <w:sz w:val="20"/>
                <w:szCs w:val="20"/>
              </w:rPr>
            </w:pPr>
            <w:r>
              <w:rPr>
                <w:sz w:val="20"/>
                <w:szCs w:val="20"/>
              </w:rPr>
              <w:t>Open Evening with higher attendance and engaging activities that show off our Academy and teaching and learning capabilities.</w:t>
            </w:r>
          </w:p>
        </w:tc>
        <w:tc>
          <w:tcPr>
            <w:tcW w:w="1417" w:type="dxa"/>
          </w:tcPr>
          <w:p w:rsidR="00F355F1" w:rsidRPr="001C21EA" w:rsidRDefault="008F2F76" w:rsidP="008F2F76">
            <w:pPr>
              <w:rPr>
                <w:sz w:val="20"/>
                <w:szCs w:val="20"/>
              </w:rPr>
            </w:pPr>
            <w:r w:rsidRPr="001C21EA">
              <w:rPr>
                <w:sz w:val="20"/>
                <w:szCs w:val="20"/>
                <w:highlight w:val="green"/>
              </w:rPr>
              <w:t>MBE</w:t>
            </w:r>
          </w:p>
          <w:p w:rsidR="008F2F76" w:rsidRDefault="00F355F1" w:rsidP="00F355F1">
            <w:pPr>
              <w:rPr>
                <w:sz w:val="20"/>
                <w:szCs w:val="20"/>
              </w:rPr>
            </w:pPr>
            <w:r>
              <w:rPr>
                <w:sz w:val="20"/>
                <w:szCs w:val="20"/>
              </w:rPr>
              <w:t>October 16</w:t>
            </w:r>
          </w:p>
          <w:p w:rsidR="00F355F1" w:rsidRPr="00F355F1" w:rsidRDefault="00F355F1" w:rsidP="00F355F1">
            <w:pPr>
              <w:rPr>
                <w:sz w:val="20"/>
                <w:szCs w:val="20"/>
              </w:rPr>
            </w:pPr>
          </w:p>
        </w:tc>
        <w:tc>
          <w:tcPr>
            <w:tcW w:w="3167" w:type="dxa"/>
          </w:tcPr>
          <w:p w:rsidR="008F2F76" w:rsidRPr="00CC7E56" w:rsidRDefault="008F2F76" w:rsidP="005A4DB2">
            <w:pPr>
              <w:pStyle w:val="ListParagraph"/>
              <w:numPr>
                <w:ilvl w:val="0"/>
                <w:numId w:val="5"/>
              </w:numPr>
              <w:rPr>
                <w:i/>
                <w:sz w:val="20"/>
                <w:szCs w:val="20"/>
              </w:rPr>
            </w:pPr>
            <w:r>
              <w:rPr>
                <w:sz w:val="20"/>
                <w:szCs w:val="20"/>
              </w:rPr>
              <w:t>Presentations occurring in feeder primary schools.</w:t>
            </w:r>
          </w:p>
          <w:p w:rsidR="008F2F76" w:rsidRPr="00CC7E56" w:rsidRDefault="008F2F76" w:rsidP="005A4DB2">
            <w:pPr>
              <w:pStyle w:val="ListParagraph"/>
              <w:numPr>
                <w:ilvl w:val="0"/>
                <w:numId w:val="5"/>
              </w:numPr>
              <w:rPr>
                <w:i/>
                <w:sz w:val="20"/>
                <w:szCs w:val="20"/>
              </w:rPr>
            </w:pPr>
            <w:r>
              <w:rPr>
                <w:sz w:val="20"/>
                <w:szCs w:val="20"/>
              </w:rPr>
              <w:t xml:space="preserve">Links with Manchester City and Diane </w:t>
            </w:r>
            <w:proofErr w:type="spellStart"/>
            <w:r>
              <w:rPr>
                <w:sz w:val="20"/>
                <w:szCs w:val="20"/>
              </w:rPr>
              <w:t>Modahl</w:t>
            </w:r>
            <w:proofErr w:type="spellEnd"/>
            <w:r>
              <w:rPr>
                <w:sz w:val="20"/>
                <w:szCs w:val="20"/>
              </w:rPr>
              <w:t xml:space="preserve"> show cased.</w:t>
            </w:r>
          </w:p>
          <w:p w:rsidR="008F2F76" w:rsidRPr="00CC7E56" w:rsidRDefault="008F2F76" w:rsidP="005A4DB2">
            <w:pPr>
              <w:pStyle w:val="ListParagraph"/>
              <w:numPr>
                <w:ilvl w:val="0"/>
                <w:numId w:val="5"/>
              </w:numPr>
              <w:rPr>
                <w:i/>
                <w:sz w:val="20"/>
                <w:szCs w:val="20"/>
              </w:rPr>
            </w:pPr>
            <w:r>
              <w:rPr>
                <w:sz w:val="20"/>
                <w:szCs w:val="20"/>
              </w:rPr>
              <w:t>Community marketing.</w:t>
            </w:r>
          </w:p>
          <w:p w:rsidR="008F2F76" w:rsidRPr="00BC51A1" w:rsidRDefault="008F2F76" w:rsidP="00CC7E56">
            <w:pPr>
              <w:pStyle w:val="ListParagraph"/>
              <w:rPr>
                <w:i/>
                <w:sz w:val="20"/>
                <w:szCs w:val="20"/>
              </w:rPr>
            </w:pPr>
          </w:p>
        </w:tc>
        <w:tc>
          <w:tcPr>
            <w:tcW w:w="2919" w:type="dxa"/>
          </w:tcPr>
          <w:p w:rsidR="008F2F76" w:rsidRPr="0062795B" w:rsidRDefault="008F2F76" w:rsidP="00CA2B8F">
            <w:pPr>
              <w:rPr>
                <w:sz w:val="20"/>
              </w:rPr>
            </w:pPr>
            <w:r w:rsidRPr="0062795B">
              <w:rPr>
                <w:sz w:val="20"/>
              </w:rPr>
              <w:t>Numbers that register at open evening.</w:t>
            </w:r>
          </w:p>
          <w:p w:rsidR="008F2F76" w:rsidRDefault="008F2F76" w:rsidP="00CA2B8F">
            <w:pPr>
              <w:rPr>
                <w:sz w:val="20"/>
              </w:rPr>
            </w:pPr>
            <w:r w:rsidRPr="0062795B">
              <w:rPr>
                <w:sz w:val="20"/>
              </w:rPr>
              <w:t>Numbers attracted to make CMA their first choice place increase especially in trust schools.</w:t>
            </w:r>
          </w:p>
          <w:p w:rsidR="00C10890" w:rsidRPr="0062795B" w:rsidRDefault="00C10890" w:rsidP="00CA2B8F">
            <w:pPr>
              <w:rPr>
                <w:sz w:val="20"/>
              </w:rPr>
            </w:pPr>
          </w:p>
          <w:p w:rsidR="00F355F1" w:rsidRPr="00C10890" w:rsidRDefault="00C10890" w:rsidP="00CA2B8F">
            <w:pPr>
              <w:rPr>
                <w:sz w:val="20"/>
              </w:rPr>
            </w:pPr>
            <w:r w:rsidRPr="00C10890">
              <w:rPr>
                <w:sz w:val="20"/>
              </w:rPr>
              <w:t>(6</w:t>
            </w:r>
            <w:r w:rsidR="00F355F1" w:rsidRPr="00C10890">
              <w:rPr>
                <w:sz w:val="20"/>
              </w:rPr>
              <w:t>0 students and families attended open evening.</w:t>
            </w:r>
          </w:p>
          <w:p w:rsidR="00F355F1" w:rsidRPr="0062795B" w:rsidRDefault="00F355F1" w:rsidP="00CA2B8F">
            <w:pPr>
              <w:rPr>
                <w:sz w:val="20"/>
              </w:rPr>
            </w:pPr>
            <w:r w:rsidRPr="00C10890">
              <w:rPr>
                <w:sz w:val="20"/>
              </w:rPr>
              <w:t>Up by 100% from last year.</w:t>
            </w:r>
            <w:r w:rsidR="00C10890" w:rsidRPr="00C10890">
              <w:rPr>
                <w:sz w:val="20"/>
              </w:rPr>
              <w:t xml:space="preserve"> – Nov 2016 update)</w:t>
            </w:r>
          </w:p>
        </w:tc>
        <w:tc>
          <w:tcPr>
            <w:tcW w:w="1567" w:type="dxa"/>
          </w:tcPr>
          <w:p w:rsidR="008F2F76" w:rsidRDefault="008F2F76" w:rsidP="008F2F76">
            <w:r>
              <w:t>Cover needed to release staff for presentations.</w:t>
            </w:r>
          </w:p>
          <w:p w:rsidR="008F2F76" w:rsidRDefault="008F2F76" w:rsidP="008F2F76">
            <w:r>
              <w:t>Cost of activities for the evening.</w:t>
            </w:r>
          </w:p>
        </w:tc>
      </w:tr>
      <w:tr w:rsidR="008F2F76" w:rsidTr="008F2F76">
        <w:tc>
          <w:tcPr>
            <w:tcW w:w="959" w:type="dxa"/>
          </w:tcPr>
          <w:p w:rsidR="008F2F76" w:rsidRDefault="00E70042" w:rsidP="00EE1C42">
            <w:pPr>
              <w:rPr>
                <w:sz w:val="20"/>
                <w:szCs w:val="20"/>
              </w:rPr>
            </w:pPr>
            <w:r>
              <w:rPr>
                <w:sz w:val="20"/>
                <w:szCs w:val="20"/>
              </w:rPr>
              <w:t>T</w:t>
            </w:r>
            <w:r w:rsidR="008F2F76">
              <w:rPr>
                <w:sz w:val="20"/>
                <w:szCs w:val="20"/>
              </w:rPr>
              <w:t>4</w:t>
            </w:r>
          </w:p>
        </w:tc>
        <w:tc>
          <w:tcPr>
            <w:tcW w:w="4145" w:type="dxa"/>
          </w:tcPr>
          <w:p w:rsidR="008F2F76" w:rsidRDefault="008F2F76" w:rsidP="00EE1C42">
            <w:pPr>
              <w:rPr>
                <w:sz w:val="20"/>
                <w:szCs w:val="20"/>
              </w:rPr>
            </w:pPr>
            <w:r>
              <w:rPr>
                <w:sz w:val="20"/>
                <w:szCs w:val="20"/>
              </w:rPr>
              <w:t xml:space="preserve">Cedar and partner primaries to move towards a shared behavioural approach by the end of 2016-17 academic </w:t>
            </w:r>
            <w:proofErr w:type="gramStart"/>
            <w:r>
              <w:rPr>
                <w:sz w:val="20"/>
                <w:szCs w:val="20"/>
              </w:rPr>
              <w:t>year</w:t>
            </w:r>
            <w:proofErr w:type="gramEnd"/>
            <w:r>
              <w:rPr>
                <w:sz w:val="20"/>
                <w:szCs w:val="20"/>
              </w:rPr>
              <w:t>.</w:t>
            </w:r>
          </w:p>
        </w:tc>
        <w:tc>
          <w:tcPr>
            <w:tcW w:w="1417" w:type="dxa"/>
          </w:tcPr>
          <w:p w:rsidR="00C16AED" w:rsidRPr="001C21EA" w:rsidRDefault="008F2F76" w:rsidP="008F2F76">
            <w:pPr>
              <w:rPr>
                <w:sz w:val="20"/>
                <w:szCs w:val="20"/>
              </w:rPr>
            </w:pPr>
            <w:r w:rsidRPr="001C21EA">
              <w:rPr>
                <w:sz w:val="20"/>
                <w:szCs w:val="20"/>
                <w:highlight w:val="green"/>
              </w:rPr>
              <w:t>SLE</w:t>
            </w:r>
          </w:p>
          <w:p w:rsidR="00C16AED" w:rsidRDefault="00C16AED" w:rsidP="00C16AED">
            <w:pPr>
              <w:rPr>
                <w:sz w:val="20"/>
                <w:szCs w:val="20"/>
              </w:rPr>
            </w:pPr>
          </w:p>
          <w:p w:rsidR="008F2F76" w:rsidRPr="00C16AED" w:rsidRDefault="00C16AED" w:rsidP="00C16AED">
            <w:pPr>
              <w:rPr>
                <w:sz w:val="20"/>
                <w:szCs w:val="20"/>
              </w:rPr>
            </w:pPr>
            <w:r>
              <w:rPr>
                <w:sz w:val="20"/>
                <w:szCs w:val="20"/>
              </w:rPr>
              <w:t>2016-17 academic year</w:t>
            </w:r>
          </w:p>
        </w:tc>
        <w:tc>
          <w:tcPr>
            <w:tcW w:w="3167" w:type="dxa"/>
          </w:tcPr>
          <w:p w:rsidR="008F2F76" w:rsidRDefault="008F2F76" w:rsidP="005A4DB2">
            <w:pPr>
              <w:pStyle w:val="ListParagraph"/>
              <w:numPr>
                <w:ilvl w:val="0"/>
                <w:numId w:val="5"/>
              </w:numPr>
              <w:rPr>
                <w:sz w:val="20"/>
                <w:szCs w:val="20"/>
              </w:rPr>
            </w:pPr>
            <w:r>
              <w:rPr>
                <w:sz w:val="20"/>
                <w:szCs w:val="20"/>
              </w:rPr>
              <w:t>Sharing of the behaviour matrix from Rushbrook to Cedar</w:t>
            </w:r>
          </w:p>
          <w:p w:rsidR="008F2F76" w:rsidRDefault="008F2F76" w:rsidP="00A83B33">
            <w:pPr>
              <w:pStyle w:val="ListParagraph"/>
              <w:rPr>
                <w:sz w:val="20"/>
                <w:szCs w:val="20"/>
              </w:rPr>
            </w:pPr>
          </w:p>
        </w:tc>
        <w:tc>
          <w:tcPr>
            <w:tcW w:w="2919" w:type="dxa"/>
          </w:tcPr>
          <w:p w:rsidR="008F2F76" w:rsidRPr="0062795B" w:rsidRDefault="0062795B" w:rsidP="00CA2B8F">
            <w:pPr>
              <w:rPr>
                <w:sz w:val="20"/>
              </w:rPr>
            </w:pPr>
            <w:proofErr w:type="gramStart"/>
            <w:r>
              <w:rPr>
                <w:sz w:val="20"/>
              </w:rPr>
              <w:t>Pupil</w:t>
            </w:r>
            <w:r w:rsidRPr="0062795B">
              <w:rPr>
                <w:sz w:val="20"/>
              </w:rPr>
              <w:t>s</w:t>
            </w:r>
            <w:proofErr w:type="gramEnd"/>
            <w:r w:rsidR="008F2F76" w:rsidRPr="0062795B">
              <w:rPr>
                <w:sz w:val="20"/>
              </w:rPr>
              <w:t xml:space="preserve"> confidence and understanding of the behaviour system will be smooth with the same or similar approach.  Pupils will be familiar straight away.</w:t>
            </w:r>
          </w:p>
        </w:tc>
        <w:tc>
          <w:tcPr>
            <w:tcW w:w="1567" w:type="dxa"/>
          </w:tcPr>
          <w:p w:rsidR="008F2F76" w:rsidRDefault="008F2F76" w:rsidP="008F2F76">
            <w:r>
              <w:t>No cost</w:t>
            </w:r>
          </w:p>
          <w:p w:rsidR="008F2F76" w:rsidRDefault="008F2F76" w:rsidP="008F2F76">
            <w:r>
              <w:t>Staff time</w:t>
            </w:r>
          </w:p>
        </w:tc>
      </w:tr>
      <w:tr w:rsidR="008F2F76" w:rsidTr="008F2F76">
        <w:tc>
          <w:tcPr>
            <w:tcW w:w="959" w:type="dxa"/>
          </w:tcPr>
          <w:p w:rsidR="008F2F76" w:rsidRDefault="00E70042" w:rsidP="00EE1C42">
            <w:pPr>
              <w:rPr>
                <w:sz w:val="20"/>
                <w:szCs w:val="20"/>
              </w:rPr>
            </w:pPr>
            <w:r>
              <w:rPr>
                <w:sz w:val="20"/>
                <w:szCs w:val="20"/>
              </w:rPr>
              <w:t>T</w:t>
            </w:r>
            <w:r w:rsidR="008F2F76">
              <w:rPr>
                <w:sz w:val="20"/>
                <w:szCs w:val="20"/>
              </w:rPr>
              <w:t>7</w:t>
            </w:r>
          </w:p>
        </w:tc>
        <w:tc>
          <w:tcPr>
            <w:tcW w:w="4145" w:type="dxa"/>
          </w:tcPr>
          <w:p w:rsidR="008F2F76" w:rsidRDefault="008F2F76" w:rsidP="00EE1C42">
            <w:pPr>
              <w:rPr>
                <w:sz w:val="20"/>
                <w:szCs w:val="20"/>
              </w:rPr>
            </w:pPr>
            <w:r>
              <w:rPr>
                <w:sz w:val="20"/>
                <w:szCs w:val="20"/>
              </w:rPr>
              <w:t>To have young leaders and Ambassadors in all departments across the school.</w:t>
            </w:r>
          </w:p>
        </w:tc>
        <w:tc>
          <w:tcPr>
            <w:tcW w:w="1417" w:type="dxa"/>
          </w:tcPr>
          <w:p w:rsidR="008F2F76" w:rsidRPr="001C21EA" w:rsidRDefault="008F2F76" w:rsidP="008F2F76">
            <w:pPr>
              <w:rPr>
                <w:sz w:val="20"/>
                <w:szCs w:val="20"/>
              </w:rPr>
            </w:pPr>
            <w:r w:rsidRPr="001C21EA">
              <w:rPr>
                <w:sz w:val="20"/>
                <w:szCs w:val="20"/>
                <w:highlight w:val="green"/>
              </w:rPr>
              <w:t>MBE</w:t>
            </w:r>
          </w:p>
          <w:p w:rsidR="00C16AED" w:rsidRDefault="00C16AED" w:rsidP="008F2F76">
            <w:pPr>
              <w:rPr>
                <w:sz w:val="20"/>
                <w:szCs w:val="20"/>
              </w:rPr>
            </w:pPr>
            <w:r w:rsidRPr="00C16AED">
              <w:rPr>
                <w:color w:val="000000" w:themeColor="text1"/>
                <w:sz w:val="20"/>
                <w:szCs w:val="20"/>
              </w:rPr>
              <w:t>Spring term</w:t>
            </w:r>
            <w:r>
              <w:rPr>
                <w:color w:val="000000" w:themeColor="text1"/>
                <w:sz w:val="20"/>
                <w:szCs w:val="20"/>
              </w:rPr>
              <w:t xml:space="preserve"> 2017</w:t>
            </w:r>
          </w:p>
        </w:tc>
        <w:tc>
          <w:tcPr>
            <w:tcW w:w="3167" w:type="dxa"/>
          </w:tcPr>
          <w:p w:rsidR="008F2F76" w:rsidRDefault="008F2F76" w:rsidP="005A4DB2">
            <w:pPr>
              <w:pStyle w:val="ListParagraph"/>
              <w:numPr>
                <w:ilvl w:val="0"/>
                <w:numId w:val="5"/>
              </w:numPr>
              <w:rPr>
                <w:sz w:val="20"/>
                <w:szCs w:val="20"/>
              </w:rPr>
            </w:pPr>
            <w:r>
              <w:rPr>
                <w:sz w:val="20"/>
                <w:szCs w:val="20"/>
              </w:rPr>
              <w:t>Development of an Ambassador and Leadership programme in CMA that replicates what is happening in Physical Education</w:t>
            </w:r>
          </w:p>
        </w:tc>
        <w:tc>
          <w:tcPr>
            <w:tcW w:w="2919" w:type="dxa"/>
          </w:tcPr>
          <w:p w:rsidR="008F2F76" w:rsidRDefault="008F2F76" w:rsidP="00CA2B8F">
            <w:r>
              <w:t>More students develop as leaders.</w:t>
            </w:r>
          </w:p>
          <w:p w:rsidR="008F2F76" w:rsidRDefault="008F2F76" w:rsidP="00CA2B8F">
            <w:r>
              <w:t>Pupils working with primary students as mentors</w:t>
            </w:r>
          </w:p>
        </w:tc>
        <w:tc>
          <w:tcPr>
            <w:tcW w:w="1567" w:type="dxa"/>
          </w:tcPr>
          <w:p w:rsidR="008F2F76" w:rsidRDefault="008F2F76" w:rsidP="008F2F76"/>
          <w:p w:rsidR="00162A90" w:rsidRPr="0062795B" w:rsidRDefault="00162A90" w:rsidP="008F2F76">
            <w:pPr>
              <w:rPr>
                <w:sz w:val="20"/>
              </w:rPr>
            </w:pPr>
            <w:r w:rsidRPr="0062795B">
              <w:rPr>
                <w:sz w:val="20"/>
              </w:rPr>
              <w:t>Teachers and students time</w:t>
            </w:r>
          </w:p>
          <w:p w:rsidR="00162A90" w:rsidRDefault="00162A90" w:rsidP="008F2F76">
            <w:r w:rsidRPr="0062795B">
              <w:rPr>
                <w:sz w:val="20"/>
              </w:rPr>
              <w:t>Certificates and badges</w:t>
            </w:r>
          </w:p>
        </w:tc>
      </w:tr>
      <w:tr w:rsidR="008F2F76" w:rsidTr="008F2F76">
        <w:tc>
          <w:tcPr>
            <w:tcW w:w="959" w:type="dxa"/>
            <w:shd w:val="clear" w:color="auto" w:fill="95B3D7" w:themeFill="accent1" w:themeFillTint="99"/>
          </w:tcPr>
          <w:p w:rsidR="008F2F76" w:rsidRPr="00C707F7" w:rsidRDefault="008F2F76" w:rsidP="005A4DB2">
            <w:pPr>
              <w:rPr>
                <w:b/>
                <w:sz w:val="20"/>
                <w:szCs w:val="20"/>
              </w:rPr>
            </w:pPr>
          </w:p>
        </w:tc>
        <w:tc>
          <w:tcPr>
            <w:tcW w:w="13215" w:type="dxa"/>
            <w:gridSpan w:val="5"/>
            <w:shd w:val="clear" w:color="auto" w:fill="95B3D7" w:themeFill="accent1" w:themeFillTint="99"/>
          </w:tcPr>
          <w:p w:rsidR="008F2F76" w:rsidRPr="00C707F7" w:rsidRDefault="008F2F76" w:rsidP="005A4DB2">
            <w:pPr>
              <w:rPr>
                <w:b/>
                <w:sz w:val="20"/>
                <w:szCs w:val="20"/>
              </w:rPr>
            </w:pPr>
            <w:r w:rsidRPr="00C707F7">
              <w:rPr>
                <w:b/>
                <w:sz w:val="20"/>
                <w:szCs w:val="20"/>
              </w:rPr>
              <w:t xml:space="preserve">Expected Outcome 2: </w:t>
            </w:r>
            <w:r>
              <w:rPr>
                <w:b/>
                <w:sz w:val="20"/>
                <w:szCs w:val="20"/>
              </w:rPr>
              <w:t xml:space="preserve">To engage parents and the wider community to support </w:t>
            </w:r>
            <w:proofErr w:type="gramStart"/>
            <w:r>
              <w:rPr>
                <w:b/>
                <w:sz w:val="20"/>
                <w:szCs w:val="20"/>
              </w:rPr>
              <w:t>pupils</w:t>
            </w:r>
            <w:proofErr w:type="gramEnd"/>
            <w:r>
              <w:rPr>
                <w:b/>
                <w:sz w:val="20"/>
                <w:szCs w:val="20"/>
              </w:rPr>
              <w:t xml:space="preserve"> outcomes in a more effective way.</w:t>
            </w:r>
          </w:p>
        </w:tc>
      </w:tr>
      <w:tr w:rsidR="008F2F76" w:rsidTr="008F2F76">
        <w:tc>
          <w:tcPr>
            <w:tcW w:w="959" w:type="dxa"/>
            <w:shd w:val="clear" w:color="auto" w:fill="4F81BD" w:themeFill="accent1"/>
          </w:tcPr>
          <w:p w:rsidR="008F2F76" w:rsidRDefault="008F2F76" w:rsidP="008F2F76">
            <w:pPr>
              <w:jc w:val="center"/>
              <w:rPr>
                <w:b/>
                <w:sz w:val="20"/>
                <w:szCs w:val="20"/>
              </w:rPr>
            </w:pPr>
          </w:p>
        </w:tc>
        <w:tc>
          <w:tcPr>
            <w:tcW w:w="4145" w:type="dxa"/>
            <w:shd w:val="clear" w:color="auto" w:fill="4F81BD" w:themeFill="accent1"/>
          </w:tcPr>
          <w:p w:rsidR="008F2F76" w:rsidRPr="00253501" w:rsidRDefault="008F2F76" w:rsidP="008F2F76">
            <w:pPr>
              <w:jc w:val="center"/>
              <w:rPr>
                <w:b/>
                <w:sz w:val="20"/>
                <w:szCs w:val="20"/>
              </w:rPr>
            </w:pPr>
            <w:r>
              <w:rPr>
                <w:b/>
                <w:sz w:val="20"/>
                <w:szCs w:val="20"/>
              </w:rPr>
              <w:t>What will success look like?</w:t>
            </w:r>
          </w:p>
        </w:tc>
        <w:tc>
          <w:tcPr>
            <w:tcW w:w="1417" w:type="dxa"/>
            <w:shd w:val="clear" w:color="auto" w:fill="4F81BD" w:themeFill="accent1"/>
          </w:tcPr>
          <w:p w:rsidR="008F2F76" w:rsidRPr="00253501" w:rsidRDefault="008F2F76" w:rsidP="008F2F76">
            <w:pPr>
              <w:jc w:val="center"/>
              <w:rPr>
                <w:b/>
                <w:sz w:val="20"/>
                <w:szCs w:val="20"/>
              </w:rPr>
            </w:pPr>
            <w:r w:rsidRPr="00253501">
              <w:rPr>
                <w:b/>
                <w:sz w:val="20"/>
                <w:szCs w:val="20"/>
              </w:rPr>
              <w:t>Lead</w:t>
            </w:r>
          </w:p>
        </w:tc>
        <w:tc>
          <w:tcPr>
            <w:tcW w:w="3167" w:type="dxa"/>
            <w:shd w:val="clear" w:color="auto" w:fill="4F81BD" w:themeFill="accent1"/>
          </w:tcPr>
          <w:p w:rsidR="008F2F76" w:rsidRPr="00253501" w:rsidRDefault="008F2F76" w:rsidP="008F2F76">
            <w:pPr>
              <w:jc w:val="center"/>
              <w:rPr>
                <w:b/>
                <w:sz w:val="20"/>
                <w:szCs w:val="20"/>
              </w:rPr>
            </w:pPr>
            <w:r>
              <w:rPr>
                <w:b/>
                <w:sz w:val="20"/>
                <w:szCs w:val="20"/>
              </w:rPr>
              <w:t>How will we get there (Actions)</w:t>
            </w:r>
          </w:p>
        </w:tc>
        <w:tc>
          <w:tcPr>
            <w:tcW w:w="2919" w:type="dxa"/>
            <w:shd w:val="clear" w:color="auto" w:fill="4F81BD" w:themeFill="accent1"/>
          </w:tcPr>
          <w:p w:rsidR="008F2F76" w:rsidRPr="00253501" w:rsidRDefault="008F2F76" w:rsidP="008F2F76">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567" w:type="dxa"/>
            <w:shd w:val="clear" w:color="auto" w:fill="4F81BD" w:themeFill="accent1"/>
          </w:tcPr>
          <w:p w:rsidR="008F2F76" w:rsidRPr="00253501" w:rsidRDefault="008F2F76" w:rsidP="008F2F76">
            <w:pPr>
              <w:jc w:val="center"/>
              <w:rPr>
                <w:b/>
                <w:sz w:val="20"/>
                <w:szCs w:val="20"/>
              </w:rPr>
            </w:pPr>
            <w:r w:rsidRPr="00253501">
              <w:rPr>
                <w:b/>
                <w:sz w:val="20"/>
                <w:szCs w:val="20"/>
              </w:rPr>
              <w:t>Cost, training &amp; resources</w:t>
            </w:r>
          </w:p>
        </w:tc>
      </w:tr>
      <w:tr w:rsidR="008F2F76" w:rsidTr="008F2F76">
        <w:tc>
          <w:tcPr>
            <w:tcW w:w="959" w:type="dxa"/>
          </w:tcPr>
          <w:p w:rsidR="008F2F76" w:rsidRDefault="00E70042" w:rsidP="008F2F76">
            <w:pPr>
              <w:rPr>
                <w:sz w:val="20"/>
                <w:szCs w:val="20"/>
              </w:rPr>
            </w:pPr>
            <w:r>
              <w:rPr>
                <w:sz w:val="20"/>
                <w:szCs w:val="20"/>
              </w:rPr>
              <w:t>T</w:t>
            </w:r>
            <w:r w:rsidR="008F2F76">
              <w:rPr>
                <w:sz w:val="20"/>
                <w:szCs w:val="20"/>
              </w:rPr>
              <w:t>5</w:t>
            </w:r>
          </w:p>
        </w:tc>
        <w:tc>
          <w:tcPr>
            <w:tcW w:w="4145" w:type="dxa"/>
          </w:tcPr>
          <w:p w:rsidR="008F2F76" w:rsidRPr="00BC51A1" w:rsidRDefault="008F2F76" w:rsidP="008F2F76">
            <w:pPr>
              <w:rPr>
                <w:sz w:val="20"/>
                <w:szCs w:val="20"/>
              </w:rPr>
            </w:pPr>
            <w:r>
              <w:rPr>
                <w:sz w:val="20"/>
                <w:szCs w:val="20"/>
              </w:rPr>
              <w:t xml:space="preserve">Increase in numbers to year 7and 8 parents evening through better communication and relationships with parents </w:t>
            </w:r>
          </w:p>
        </w:tc>
        <w:tc>
          <w:tcPr>
            <w:tcW w:w="1417" w:type="dxa"/>
          </w:tcPr>
          <w:p w:rsidR="008F2F76" w:rsidRPr="001D4379" w:rsidRDefault="008F2F76" w:rsidP="00C16AED">
            <w:pPr>
              <w:rPr>
                <w:color w:val="92D050"/>
              </w:rPr>
            </w:pPr>
            <w:r>
              <w:t xml:space="preserve">Year7 &amp; 8 </w:t>
            </w:r>
            <w:r w:rsidR="00F355F1" w:rsidRPr="001C21EA">
              <w:rPr>
                <w:highlight w:val="green"/>
              </w:rPr>
              <w:t>CWI</w:t>
            </w:r>
            <w:r>
              <w:t xml:space="preserve"> and APL</w:t>
            </w:r>
          </w:p>
          <w:p w:rsidR="00C16AED" w:rsidRPr="00C16AED" w:rsidRDefault="00C16AED" w:rsidP="00C16AED">
            <w:r>
              <w:t>8/2/17</w:t>
            </w:r>
          </w:p>
        </w:tc>
        <w:tc>
          <w:tcPr>
            <w:tcW w:w="3167" w:type="dxa"/>
          </w:tcPr>
          <w:p w:rsidR="008F2F76" w:rsidRPr="0062795B" w:rsidRDefault="008F2F76" w:rsidP="005A4DB2">
            <w:pPr>
              <w:pStyle w:val="ListParagraph"/>
              <w:numPr>
                <w:ilvl w:val="0"/>
                <w:numId w:val="4"/>
              </w:numPr>
              <w:rPr>
                <w:sz w:val="20"/>
              </w:rPr>
            </w:pPr>
            <w:r w:rsidRPr="0062795B">
              <w:rPr>
                <w:sz w:val="20"/>
              </w:rPr>
              <w:t>Communication home from APL’s PL’s and form tutors</w:t>
            </w:r>
          </w:p>
          <w:p w:rsidR="008F2F76" w:rsidRDefault="008F2F76" w:rsidP="0062795B">
            <w:pPr>
              <w:pStyle w:val="ListParagraph"/>
            </w:pPr>
          </w:p>
        </w:tc>
        <w:tc>
          <w:tcPr>
            <w:tcW w:w="2919" w:type="dxa"/>
          </w:tcPr>
          <w:p w:rsidR="008F2F76" w:rsidRPr="00A83B33" w:rsidRDefault="008F2F76" w:rsidP="008F2F76">
            <w:pPr>
              <w:rPr>
                <w:sz w:val="20"/>
                <w:szCs w:val="20"/>
              </w:rPr>
            </w:pPr>
            <w:r w:rsidRPr="00A83B33">
              <w:rPr>
                <w:sz w:val="20"/>
                <w:szCs w:val="20"/>
              </w:rPr>
              <w:t>Numbers to parents evening increases by at least 10%.</w:t>
            </w:r>
          </w:p>
          <w:p w:rsidR="008F2F76" w:rsidRPr="00BC51A1" w:rsidRDefault="008F2F76" w:rsidP="008F2F76">
            <w:pPr>
              <w:rPr>
                <w:b/>
                <w:sz w:val="20"/>
                <w:szCs w:val="20"/>
                <w:u w:val="single"/>
              </w:rPr>
            </w:pPr>
          </w:p>
        </w:tc>
        <w:tc>
          <w:tcPr>
            <w:tcW w:w="1567" w:type="dxa"/>
          </w:tcPr>
          <w:p w:rsidR="008F2F76" w:rsidRPr="0062795B" w:rsidRDefault="008F2F76" w:rsidP="008F2F76">
            <w:pPr>
              <w:rPr>
                <w:sz w:val="20"/>
              </w:rPr>
            </w:pPr>
            <w:r w:rsidRPr="0062795B">
              <w:rPr>
                <w:sz w:val="20"/>
              </w:rPr>
              <w:t>Low</w:t>
            </w:r>
          </w:p>
          <w:p w:rsidR="008F2F76" w:rsidRPr="0062795B" w:rsidRDefault="008F2F76" w:rsidP="008F2F76">
            <w:pPr>
              <w:rPr>
                <w:sz w:val="20"/>
              </w:rPr>
            </w:pPr>
            <w:r w:rsidRPr="0062795B">
              <w:rPr>
                <w:sz w:val="20"/>
              </w:rPr>
              <w:t>Time for FT and PL and APL’s to make contact.</w:t>
            </w:r>
          </w:p>
        </w:tc>
      </w:tr>
      <w:tr w:rsidR="008F2F76" w:rsidTr="008F2F76">
        <w:tc>
          <w:tcPr>
            <w:tcW w:w="959" w:type="dxa"/>
          </w:tcPr>
          <w:p w:rsidR="00C16AED" w:rsidRDefault="00E70042" w:rsidP="008F2F76">
            <w:pPr>
              <w:rPr>
                <w:sz w:val="20"/>
                <w:szCs w:val="20"/>
              </w:rPr>
            </w:pPr>
            <w:r>
              <w:rPr>
                <w:sz w:val="20"/>
                <w:szCs w:val="20"/>
              </w:rPr>
              <w:t>T</w:t>
            </w:r>
            <w:r w:rsidR="008F2F76">
              <w:rPr>
                <w:sz w:val="20"/>
                <w:szCs w:val="20"/>
              </w:rPr>
              <w:t>4</w:t>
            </w:r>
            <w:r w:rsidR="00C16AED">
              <w:rPr>
                <w:sz w:val="20"/>
                <w:szCs w:val="20"/>
              </w:rPr>
              <w:t xml:space="preserve"> </w:t>
            </w:r>
          </w:p>
          <w:p w:rsidR="00C16AED" w:rsidRPr="00C16AED" w:rsidRDefault="00C16AED" w:rsidP="00C16AED">
            <w:pPr>
              <w:rPr>
                <w:sz w:val="20"/>
                <w:szCs w:val="20"/>
              </w:rPr>
            </w:pPr>
          </w:p>
          <w:p w:rsidR="00C16AED" w:rsidRPr="00C16AED" w:rsidRDefault="00C16AED" w:rsidP="00C16AED">
            <w:pPr>
              <w:rPr>
                <w:sz w:val="20"/>
                <w:szCs w:val="20"/>
              </w:rPr>
            </w:pPr>
          </w:p>
          <w:p w:rsidR="00C16AED" w:rsidRDefault="00C16AED" w:rsidP="00C16AED">
            <w:pPr>
              <w:rPr>
                <w:sz w:val="20"/>
                <w:szCs w:val="20"/>
              </w:rPr>
            </w:pPr>
          </w:p>
          <w:p w:rsidR="00C16AED" w:rsidRDefault="00C16AED" w:rsidP="00C16AED">
            <w:pPr>
              <w:rPr>
                <w:sz w:val="20"/>
                <w:szCs w:val="20"/>
              </w:rPr>
            </w:pPr>
          </w:p>
          <w:p w:rsidR="00C16AED" w:rsidRDefault="00C16AED" w:rsidP="00C16AED">
            <w:pPr>
              <w:rPr>
                <w:sz w:val="20"/>
                <w:szCs w:val="20"/>
              </w:rPr>
            </w:pPr>
          </w:p>
          <w:p w:rsidR="008F2F76" w:rsidRPr="00C16AED" w:rsidRDefault="00E70042" w:rsidP="00C16AED">
            <w:pPr>
              <w:rPr>
                <w:sz w:val="20"/>
                <w:szCs w:val="20"/>
              </w:rPr>
            </w:pPr>
            <w:r>
              <w:rPr>
                <w:sz w:val="20"/>
                <w:szCs w:val="20"/>
              </w:rPr>
              <w:t>T</w:t>
            </w:r>
            <w:r w:rsidR="00C16AED">
              <w:rPr>
                <w:sz w:val="20"/>
                <w:szCs w:val="20"/>
              </w:rPr>
              <w:t>2</w:t>
            </w:r>
          </w:p>
        </w:tc>
        <w:tc>
          <w:tcPr>
            <w:tcW w:w="4145" w:type="dxa"/>
          </w:tcPr>
          <w:p w:rsidR="008F2F76" w:rsidRDefault="008F2F76" w:rsidP="008F2F76">
            <w:pPr>
              <w:rPr>
                <w:sz w:val="20"/>
                <w:szCs w:val="20"/>
              </w:rPr>
            </w:pPr>
            <w:r w:rsidRPr="00B70153">
              <w:rPr>
                <w:sz w:val="20"/>
                <w:szCs w:val="20"/>
              </w:rPr>
              <w:lastRenderedPageBreak/>
              <w:t>Presentations to schools for open evening</w:t>
            </w:r>
            <w:r>
              <w:rPr>
                <w:sz w:val="20"/>
                <w:szCs w:val="20"/>
              </w:rPr>
              <w:t xml:space="preserve"> for </w:t>
            </w:r>
            <w:r>
              <w:rPr>
                <w:sz w:val="20"/>
                <w:szCs w:val="20"/>
              </w:rPr>
              <w:lastRenderedPageBreak/>
              <w:t xml:space="preserve">year 5 and 6 pupils.  </w:t>
            </w:r>
          </w:p>
          <w:p w:rsidR="00C16AED" w:rsidRDefault="00C16AED" w:rsidP="008F2F76">
            <w:pPr>
              <w:rPr>
                <w:sz w:val="20"/>
                <w:szCs w:val="20"/>
              </w:rPr>
            </w:pPr>
          </w:p>
          <w:p w:rsidR="00C16AED" w:rsidRDefault="00C16AED" w:rsidP="008F2F76">
            <w:pPr>
              <w:rPr>
                <w:sz w:val="20"/>
                <w:szCs w:val="20"/>
              </w:rPr>
            </w:pPr>
          </w:p>
          <w:p w:rsidR="00C16AED" w:rsidRDefault="00C16AED" w:rsidP="008F2F76">
            <w:pPr>
              <w:rPr>
                <w:sz w:val="20"/>
                <w:szCs w:val="20"/>
              </w:rPr>
            </w:pPr>
          </w:p>
          <w:p w:rsidR="00C16AED" w:rsidRDefault="00C16AED" w:rsidP="008F2F76">
            <w:pPr>
              <w:rPr>
                <w:sz w:val="20"/>
                <w:szCs w:val="20"/>
              </w:rPr>
            </w:pPr>
          </w:p>
          <w:p w:rsidR="008F2F76" w:rsidRDefault="008F2F76" w:rsidP="008F2F76">
            <w:pPr>
              <w:rPr>
                <w:sz w:val="20"/>
                <w:szCs w:val="20"/>
              </w:rPr>
            </w:pPr>
            <w:r>
              <w:rPr>
                <w:sz w:val="20"/>
                <w:szCs w:val="20"/>
              </w:rPr>
              <w:t>Meetings to take place between key staff and primary staff involved in transition.</w:t>
            </w:r>
          </w:p>
          <w:p w:rsidR="008F2F76" w:rsidRPr="00CC7E56" w:rsidRDefault="008F2F76" w:rsidP="00CC7E56">
            <w:pPr>
              <w:rPr>
                <w:sz w:val="20"/>
                <w:szCs w:val="20"/>
              </w:rPr>
            </w:pPr>
            <w:r>
              <w:rPr>
                <w:sz w:val="20"/>
                <w:szCs w:val="20"/>
              </w:rPr>
              <w:t>Information sharing and best work pieces used in the CMA to promote high standards of work from pupils straight away.</w:t>
            </w:r>
          </w:p>
        </w:tc>
        <w:tc>
          <w:tcPr>
            <w:tcW w:w="1417" w:type="dxa"/>
          </w:tcPr>
          <w:p w:rsidR="008F2F76" w:rsidRPr="001C21EA" w:rsidRDefault="008F2F76" w:rsidP="008F2F76">
            <w:r w:rsidRPr="001C21EA">
              <w:rPr>
                <w:highlight w:val="green"/>
              </w:rPr>
              <w:lastRenderedPageBreak/>
              <w:t>MBE</w:t>
            </w:r>
          </w:p>
          <w:p w:rsidR="008F2F76" w:rsidRDefault="008F2F76" w:rsidP="008F2F76"/>
          <w:p w:rsidR="00C16AED" w:rsidRDefault="00C16AED" w:rsidP="008F2F76"/>
          <w:p w:rsidR="00C16AED" w:rsidRDefault="00C16AED" w:rsidP="008F2F76"/>
          <w:p w:rsidR="00C16AED" w:rsidRDefault="00C16AED" w:rsidP="008F2F76"/>
          <w:p w:rsidR="00C16AED" w:rsidRDefault="008F2F76" w:rsidP="008F2F76">
            <w:proofErr w:type="spellStart"/>
            <w:r>
              <w:t>Dept</w:t>
            </w:r>
            <w:proofErr w:type="spellEnd"/>
            <w:r>
              <w:t xml:space="preserve"> Leads</w:t>
            </w:r>
          </w:p>
          <w:p w:rsidR="008F2F76" w:rsidRPr="00C16AED" w:rsidRDefault="00C16AED" w:rsidP="00C16AED">
            <w:r>
              <w:t>Sept / Oct 16</w:t>
            </w:r>
          </w:p>
        </w:tc>
        <w:tc>
          <w:tcPr>
            <w:tcW w:w="3167" w:type="dxa"/>
          </w:tcPr>
          <w:p w:rsidR="008F2F76" w:rsidRDefault="008F2F76" w:rsidP="005A4DB2">
            <w:pPr>
              <w:pStyle w:val="ListParagraph"/>
              <w:numPr>
                <w:ilvl w:val="0"/>
                <w:numId w:val="4"/>
              </w:numPr>
            </w:pPr>
            <w:r w:rsidRPr="0062795B">
              <w:rPr>
                <w:sz w:val="20"/>
              </w:rPr>
              <w:lastRenderedPageBreak/>
              <w:t xml:space="preserve">Develop links with partner </w:t>
            </w:r>
            <w:r w:rsidRPr="0062795B">
              <w:rPr>
                <w:sz w:val="20"/>
              </w:rPr>
              <w:lastRenderedPageBreak/>
              <w:t>primary schools to promote CMA and establish relationships outside of BFET schools.</w:t>
            </w:r>
          </w:p>
        </w:tc>
        <w:tc>
          <w:tcPr>
            <w:tcW w:w="2919" w:type="dxa"/>
          </w:tcPr>
          <w:p w:rsidR="00C16AED" w:rsidRPr="0062795B" w:rsidRDefault="00C16AED" w:rsidP="008F2F76">
            <w:pPr>
              <w:rPr>
                <w:sz w:val="20"/>
              </w:rPr>
            </w:pPr>
            <w:r w:rsidRPr="0062795B">
              <w:rPr>
                <w:sz w:val="20"/>
              </w:rPr>
              <w:lastRenderedPageBreak/>
              <w:t xml:space="preserve">Presentations delivered in </w:t>
            </w:r>
            <w:r w:rsidRPr="0062795B">
              <w:rPr>
                <w:sz w:val="20"/>
              </w:rPr>
              <w:lastRenderedPageBreak/>
              <w:t>primary schools and increase in numbers for open evening.</w:t>
            </w:r>
          </w:p>
          <w:p w:rsidR="0062795B" w:rsidRPr="003A22C2" w:rsidRDefault="0062795B" w:rsidP="0062795B">
            <w:pPr>
              <w:rPr>
                <w:sz w:val="20"/>
              </w:rPr>
            </w:pPr>
            <w:r w:rsidRPr="003A22C2">
              <w:rPr>
                <w:sz w:val="20"/>
              </w:rPr>
              <w:t>50 students and families attended open evening.</w:t>
            </w:r>
          </w:p>
          <w:p w:rsidR="0062795B" w:rsidRPr="003A22C2" w:rsidRDefault="0062795B" w:rsidP="0062795B">
            <w:pPr>
              <w:rPr>
                <w:sz w:val="20"/>
              </w:rPr>
            </w:pPr>
            <w:r w:rsidRPr="003A22C2">
              <w:rPr>
                <w:sz w:val="20"/>
              </w:rPr>
              <w:t>Up by 100% from last year.</w:t>
            </w:r>
          </w:p>
          <w:p w:rsidR="00C16AED" w:rsidRDefault="00C16AED" w:rsidP="008F2F76"/>
          <w:p w:rsidR="00C16AED" w:rsidRDefault="00C16AED" w:rsidP="008F2F76"/>
          <w:p w:rsidR="008F2F76" w:rsidRDefault="008F2F76" w:rsidP="008F2F76">
            <w:r w:rsidRPr="00CA2B8F">
              <w:t>Presentation of work gets better across the Academy.</w:t>
            </w:r>
            <w:r>
              <w:t xml:space="preserve"> (Data used from QA)</w:t>
            </w:r>
          </w:p>
          <w:p w:rsidR="008F2F76" w:rsidRPr="00CA2B8F" w:rsidRDefault="008F2F76" w:rsidP="008F2F76">
            <w:r>
              <w:t>Staff work closely and offer opportunities for liaison in all four main feeder primaries.</w:t>
            </w:r>
          </w:p>
        </w:tc>
        <w:tc>
          <w:tcPr>
            <w:tcW w:w="1567" w:type="dxa"/>
          </w:tcPr>
          <w:p w:rsidR="008F2F76" w:rsidRPr="0062795B" w:rsidRDefault="008F2F76" w:rsidP="008F2F76">
            <w:pPr>
              <w:rPr>
                <w:sz w:val="20"/>
              </w:rPr>
            </w:pPr>
            <w:r w:rsidRPr="0062795B">
              <w:rPr>
                <w:sz w:val="20"/>
              </w:rPr>
              <w:lastRenderedPageBreak/>
              <w:t>Low</w:t>
            </w:r>
          </w:p>
          <w:p w:rsidR="008F2F76" w:rsidRPr="0062795B" w:rsidRDefault="008F2F76" w:rsidP="008F2F76">
            <w:pPr>
              <w:rPr>
                <w:sz w:val="20"/>
              </w:rPr>
            </w:pPr>
            <w:r w:rsidRPr="0062795B">
              <w:rPr>
                <w:sz w:val="20"/>
              </w:rPr>
              <w:lastRenderedPageBreak/>
              <w:t>QA documents</w:t>
            </w:r>
          </w:p>
          <w:p w:rsidR="008F2F76" w:rsidRPr="0062795B" w:rsidRDefault="008F2F76" w:rsidP="008F2F76">
            <w:pPr>
              <w:rPr>
                <w:sz w:val="20"/>
              </w:rPr>
            </w:pPr>
            <w:r w:rsidRPr="0062795B">
              <w:rPr>
                <w:sz w:val="20"/>
              </w:rPr>
              <w:t xml:space="preserve">Staff time </w:t>
            </w:r>
          </w:p>
          <w:p w:rsidR="008F2F76" w:rsidRPr="0062795B" w:rsidRDefault="003A22C2" w:rsidP="008F2F76">
            <w:pPr>
              <w:rPr>
                <w:sz w:val="20"/>
              </w:rPr>
            </w:pPr>
            <w:r>
              <w:rPr>
                <w:sz w:val="20"/>
              </w:rPr>
              <w:t>Photocopying</w:t>
            </w:r>
          </w:p>
        </w:tc>
      </w:tr>
      <w:tr w:rsidR="008F2F76" w:rsidTr="008F2F76">
        <w:tc>
          <w:tcPr>
            <w:tcW w:w="959" w:type="dxa"/>
          </w:tcPr>
          <w:p w:rsidR="008F2F76" w:rsidRPr="00017D0F" w:rsidRDefault="00E70042" w:rsidP="00CC7E56">
            <w:pPr>
              <w:rPr>
                <w:sz w:val="20"/>
                <w:szCs w:val="20"/>
              </w:rPr>
            </w:pPr>
            <w:r>
              <w:rPr>
                <w:sz w:val="20"/>
                <w:szCs w:val="20"/>
              </w:rPr>
              <w:lastRenderedPageBreak/>
              <w:t>T</w:t>
            </w:r>
            <w:r w:rsidR="008F2F76">
              <w:rPr>
                <w:sz w:val="20"/>
                <w:szCs w:val="20"/>
              </w:rPr>
              <w:t>8</w:t>
            </w:r>
          </w:p>
        </w:tc>
        <w:tc>
          <w:tcPr>
            <w:tcW w:w="4145" w:type="dxa"/>
          </w:tcPr>
          <w:p w:rsidR="008F2F76" w:rsidRPr="00017D0F" w:rsidRDefault="008F2F76" w:rsidP="00CC7E56">
            <w:pPr>
              <w:rPr>
                <w:sz w:val="20"/>
                <w:szCs w:val="20"/>
              </w:rPr>
            </w:pPr>
            <w:r w:rsidRPr="00017D0F">
              <w:rPr>
                <w:sz w:val="20"/>
                <w:szCs w:val="20"/>
              </w:rPr>
              <w:t>A working parent group</w:t>
            </w:r>
            <w:r>
              <w:rPr>
                <w:sz w:val="20"/>
                <w:szCs w:val="20"/>
              </w:rPr>
              <w:t xml:space="preserve"> established sharing parental views with the Academy.</w:t>
            </w:r>
          </w:p>
          <w:p w:rsidR="008F2F76" w:rsidRPr="00BC51A1" w:rsidRDefault="008F2F76" w:rsidP="008F2F76">
            <w:pPr>
              <w:rPr>
                <w:sz w:val="20"/>
                <w:szCs w:val="20"/>
              </w:rPr>
            </w:pPr>
          </w:p>
        </w:tc>
        <w:tc>
          <w:tcPr>
            <w:tcW w:w="1417" w:type="dxa"/>
          </w:tcPr>
          <w:p w:rsidR="008F2F76" w:rsidRDefault="008F2F76" w:rsidP="008F2F76">
            <w:r>
              <w:t xml:space="preserve">Sharon Egan / CMA Key worker </w:t>
            </w:r>
            <w:r w:rsidRPr="001C21EA">
              <w:rPr>
                <w:highlight w:val="green"/>
              </w:rPr>
              <w:t>KHA</w:t>
            </w:r>
          </w:p>
        </w:tc>
        <w:tc>
          <w:tcPr>
            <w:tcW w:w="3167" w:type="dxa"/>
          </w:tcPr>
          <w:p w:rsidR="008F2F76" w:rsidRDefault="008F2F76" w:rsidP="00CC7E56">
            <w:pPr>
              <w:pStyle w:val="ListParagraph"/>
              <w:numPr>
                <w:ilvl w:val="0"/>
                <w:numId w:val="4"/>
              </w:numPr>
              <w:rPr>
                <w:sz w:val="20"/>
                <w:szCs w:val="20"/>
              </w:rPr>
            </w:pPr>
            <w:r>
              <w:rPr>
                <w:sz w:val="20"/>
                <w:szCs w:val="20"/>
              </w:rPr>
              <w:t>Develop a rational of the outcomes of the group.</w:t>
            </w:r>
          </w:p>
          <w:p w:rsidR="008F2F76" w:rsidRPr="00CC7E56" w:rsidRDefault="008F2F76" w:rsidP="00CC7E56">
            <w:pPr>
              <w:pStyle w:val="ListParagraph"/>
              <w:numPr>
                <w:ilvl w:val="0"/>
                <w:numId w:val="4"/>
              </w:numPr>
              <w:rPr>
                <w:sz w:val="20"/>
                <w:szCs w:val="20"/>
              </w:rPr>
            </w:pPr>
            <w:r>
              <w:rPr>
                <w:sz w:val="20"/>
                <w:szCs w:val="20"/>
              </w:rPr>
              <w:t xml:space="preserve"> Contact to parents and an initial invite to parents to get involved.</w:t>
            </w:r>
          </w:p>
        </w:tc>
        <w:tc>
          <w:tcPr>
            <w:tcW w:w="2919" w:type="dxa"/>
          </w:tcPr>
          <w:p w:rsidR="008F2F76" w:rsidRPr="000A4CB0" w:rsidRDefault="008F2F76" w:rsidP="008F2F76">
            <w:pPr>
              <w:rPr>
                <w:sz w:val="20"/>
                <w:szCs w:val="20"/>
              </w:rPr>
            </w:pPr>
            <w:r w:rsidRPr="000A4CB0">
              <w:rPr>
                <w:sz w:val="20"/>
                <w:szCs w:val="20"/>
              </w:rPr>
              <w:t>Parents sharing parental voice with the Academy.</w:t>
            </w:r>
          </w:p>
          <w:p w:rsidR="008F2F76" w:rsidRDefault="008F2F76" w:rsidP="008F2F76">
            <w:pPr>
              <w:rPr>
                <w:sz w:val="20"/>
                <w:szCs w:val="20"/>
              </w:rPr>
            </w:pPr>
            <w:r w:rsidRPr="000A4CB0">
              <w:rPr>
                <w:sz w:val="20"/>
                <w:szCs w:val="20"/>
              </w:rPr>
              <w:t>Parental involvement in community projects that support CMA and trust primary schools.</w:t>
            </w:r>
          </w:p>
          <w:p w:rsidR="008F2F76" w:rsidRPr="00BC51A1" w:rsidRDefault="008F2F76" w:rsidP="008F2F76">
            <w:pPr>
              <w:rPr>
                <w:b/>
                <w:sz w:val="20"/>
                <w:szCs w:val="20"/>
                <w:u w:val="single"/>
              </w:rPr>
            </w:pPr>
            <w:r>
              <w:rPr>
                <w:sz w:val="20"/>
                <w:szCs w:val="20"/>
              </w:rPr>
              <w:t xml:space="preserve">CHY/PMN termly </w:t>
            </w:r>
          </w:p>
        </w:tc>
        <w:tc>
          <w:tcPr>
            <w:tcW w:w="1567" w:type="dxa"/>
          </w:tcPr>
          <w:p w:rsidR="008F2F76" w:rsidRDefault="008F2F76" w:rsidP="008F2F76"/>
        </w:tc>
      </w:tr>
      <w:tr w:rsidR="008F2F76" w:rsidTr="008F2F76">
        <w:tc>
          <w:tcPr>
            <w:tcW w:w="959" w:type="dxa"/>
          </w:tcPr>
          <w:p w:rsidR="008F2F76" w:rsidRPr="000A4CB0" w:rsidRDefault="00E70042" w:rsidP="008F2F76">
            <w:pPr>
              <w:rPr>
                <w:sz w:val="20"/>
                <w:szCs w:val="20"/>
              </w:rPr>
            </w:pPr>
            <w:r>
              <w:rPr>
                <w:sz w:val="20"/>
                <w:szCs w:val="20"/>
              </w:rPr>
              <w:t>T</w:t>
            </w:r>
            <w:r w:rsidR="008F2F76">
              <w:rPr>
                <w:sz w:val="20"/>
                <w:szCs w:val="20"/>
              </w:rPr>
              <w:t xml:space="preserve">5, </w:t>
            </w:r>
            <w:r>
              <w:rPr>
                <w:sz w:val="20"/>
                <w:szCs w:val="20"/>
              </w:rPr>
              <w:t>T</w:t>
            </w:r>
            <w:r w:rsidR="008F2F76">
              <w:rPr>
                <w:sz w:val="20"/>
                <w:szCs w:val="20"/>
              </w:rPr>
              <w:t>8</w:t>
            </w:r>
          </w:p>
        </w:tc>
        <w:tc>
          <w:tcPr>
            <w:tcW w:w="4145" w:type="dxa"/>
          </w:tcPr>
          <w:p w:rsidR="008F2F76" w:rsidRPr="000A4CB0" w:rsidRDefault="008F2F76" w:rsidP="008F2F76">
            <w:pPr>
              <w:rPr>
                <w:sz w:val="20"/>
                <w:szCs w:val="20"/>
              </w:rPr>
            </w:pPr>
            <w:r w:rsidRPr="000A4CB0">
              <w:rPr>
                <w:sz w:val="20"/>
                <w:szCs w:val="20"/>
              </w:rPr>
              <w:t>Improve communication with parents at CMA</w:t>
            </w:r>
            <w:r>
              <w:rPr>
                <w:sz w:val="20"/>
                <w:szCs w:val="20"/>
              </w:rPr>
              <w:t xml:space="preserve"> to lower complaints.</w:t>
            </w:r>
          </w:p>
        </w:tc>
        <w:tc>
          <w:tcPr>
            <w:tcW w:w="1417" w:type="dxa"/>
          </w:tcPr>
          <w:p w:rsidR="008F2F76" w:rsidRDefault="00847999" w:rsidP="008F2F76">
            <w:r w:rsidRPr="001C21EA">
              <w:rPr>
                <w:highlight w:val="green"/>
              </w:rPr>
              <w:t>PME</w:t>
            </w:r>
          </w:p>
        </w:tc>
        <w:tc>
          <w:tcPr>
            <w:tcW w:w="3167" w:type="dxa"/>
          </w:tcPr>
          <w:p w:rsidR="008F2F76" w:rsidRDefault="008F2F76" w:rsidP="009F6B59">
            <w:pPr>
              <w:pStyle w:val="ListParagraph"/>
              <w:numPr>
                <w:ilvl w:val="0"/>
                <w:numId w:val="4"/>
              </w:numPr>
            </w:pPr>
            <w:r w:rsidRPr="0062795B">
              <w:rPr>
                <w:sz w:val="20"/>
              </w:rPr>
              <w:t>SLT surgery for parents and cares or a drop in offer established.</w:t>
            </w:r>
          </w:p>
        </w:tc>
        <w:tc>
          <w:tcPr>
            <w:tcW w:w="2919" w:type="dxa"/>
          </w:tcPr>
          <w:p w:rsidR="008F2F76" w:rsidRDefault="008F2F76" w:rsidP="008F2F76">
            <w:pPr>
              <w:rPr>
                <w:sz w:val="20"/>
                <w:szCs w:val="20"/>
              </w:rPr>
            </w:pPr>
            <w:r>
              <w:rPr>
                <w:sz w:val="20"/>
                <w:szCs w:val="20"/>
              </w:rPr>
              <w:t>SLT transition team to meet termly</w:t>
            </w:r>
          </w:p>
          <w:p w:rsidR="008F2F76" w:rsidRDefault="008F2F76" w:rsidP="008F2F76">
            <w:pPr>
              <w:rPr>
                <w:sz w:val="20"/>
                <w:szCs w:val="20"/>
              </w:rPr>
            </w:pPr>
            <w:r>
              <w:rPr>
                <w:sz w:val="20"/>
                <w:szCs w:val="20"/>
              </w:rPr>
              <w:t>Parental complaints reduced</w:t>
            </w:r>
          </w:p>
          <w:p w:rsidR="008F2F76" w:rsidRPr="00BC51A1" w:rsidRDefault="008F2F76" w:rsidP="008F2F76">
            <w:pPr>
              <w:rPr>
                <w:sz w:val="20"/>
                <w:szCs w:val="20"/>
              </w:rPr>
            </w:pPr>
            <w:r>
              <w:rPr>
                <w:sz w:val="20"/>
                <w:szCs w:val="20"/>
              </w:rPr>
              <w:t>Parents using the time allocated to have a voice in school.</w:t>
            </w:r>
          </w:p>
        </w:tc>
        <w:tc>
          <w:tcPr>
            <w:tcW w:w="1567" w:type="dxa"/>
          </w:tcPr>
          <w:p w:rsidR="008F2F76" w:rsidRDefault="008F2F76" w:rsidP="008F2F76">
            <w:r>
              <w:t>SLT time</w:t>
            </w:r>
          </w:p>
        </w:tc>
      </w:tr>
      <w:tr w:rsidR="008F2F76" w:rsidTr="008F2F76">
        <w:tc>
          <w:tcPr>
            <w:tcW w:w="959" w:type="dxa"/>
          </w:tcPr>
          <w:p w:rsidR="008F2F76" w:rsidRDefault="00E70042" w:rsidP="008F2F76">
            <w:pPr>
              <w:rPr>
                <w:sz w:val="20"/>
                <w:szCs w:val="20"/>
              </w:rPr>
            </w:pPr>
            <w:r>
              <w:rPr>
                <w:sz w:val="20"/>
                <w:szCs w:val="20"/>
              </w:rPr>
              <w:t>T</w:t>
            </w:r>
            <w:r w:rsidR="008F2F76">
              <w:rPr>
                <w:sz w:val="20"/>
                <w:szCs w:val="20"/>
              </w:rPr>
              <w:t>6</w:t>
            </w:r>
          </w:p>
        </w:tc>
        <w:tc>
          <w:tcPr>
            <w:tcW w:w="4145" w:type="dxa"/>
          </w:tcPr>
          <w:p w:rsidR="00F355F1" w:rsidRDefault="008F2F76" w:rsidP="008F2F76">
            <w:pPr>
              <w:rPr>
                <w:sz w:val="20"/>
                <w:szCs w:val="20"/>
              </w:rPr>
            </w:pPr>
            <w:r>
              <w:rPr>
                <w:sz w:val="20"/>
                <w:szCs w:val="20"/>
              </w:rPr>
              <w:t>Year 7/8 pupils to all access at least one visit to Whitworth / Manchester Museum to enable students to access local cultural assets.</w:t>
            </w:r>
          </w:p>
          <w:p w:rsidR="00F355F1" w:rsidRDefault="00F355F1" w:rsidP="008F2F76">
            <w:pPr>
              <w:rPr>
                <w:sz w:val="20"/>
                <w:szCs w:val="20"/>
              </w:rPr>
            </w:pPr>
          </w:p>
          <w:p w:rsidR="008F2F76" w:rsidRDefault="008F2F76" w:rsidP="008F2F76">
            <w:pPr>
              <w:rPr>
                <w:sz w:val="20"/>
                <w:szCs w:val="20"/>
              </w:rPr>
            </w:pPr>
            <w:r>
              <w:rPr>
                <w:sz w:val="20"/>
                <w:szCs w:val="20"/>
              </w:rPr>
              <w:t>University day for DMSF students</w:t>
            </w:r>
          </w:p>
          <w:p w:rsidR="008F2F76" w:rsidRPr="00CB246C" w:rsidRDefault="008F2F76" w:rsidP="008F2F76">
            <w:pPr>
              <w:rPr>
                <w:sz w:val="20"/>
                <w:szCs w:val="20"/>
              </w:rPr>
            </w:pPr>
          </w:p>
        </w:tc>
        <w:tc>
          <w:tcPr>
            <w:tcW w:w="1417" w:type="dxa"/>
          </w:tcPr>
          <w:p w:rsidR="008F2F76" w:rsidRPr="001C21EA" w:rsidRDefault="001C21EA" w:rsidP="008F2F76">
            <w:pPr>
              <w:rPr>
                <w:sz w:val="20"/>
                <w:szCs w:val="20"/>
              </w:rPr>
            </w:pPr>
            <w:r>
              <w:rPr>
                <w:sz w:val="20"/>
                <w:szCs w:val="20"/>
                <w:highlight w:val="green"/>
              </w:rPr>
              <w:t>P</w:t>
            </w:r>
            <w:r w:rsidRPr="001C21EA">
              <w:rPr>
                <w:sz w:val="20"/>
                <w:szCs w:val="20"/>
                <w:highlight w:val="green"/>
              </w:rPr>
              <w:t>ME</w:t>
            </w:r>
          </w:p>
          <w:p w:rsidR="008F2F76" w:rsidRPr="00F355F1" w:rsidRDefault="00F355F1" w:rsidP="008F2F76">
            <w:pPr>
              <w:rPr>
                <w:color w:val="92D050"/>
                <w:sz w:val="20"/>
                <w:szCs w:val="20"/>
              </w:rPr>
            </w:pPr>
            <w:r w:rsidRPr="00F355F1">
              <w:rPr>
                <w:color w:val="92D050"/>
                <w:sz w:val="20"/>
                <w:szCs w:val="20"/>
              </w:rPr>
              <w:t>KHA</w:t>
            </w:r>
          </w:p>
          <w:p w:rsidR="008F2F76" w:rsidRDefault="008F2F76" w:rsidP="008F2F76">
            <w:pPr>
              <w:rPr>
                <w:sz w:val="20"/>
                <w:szCs w:val="20"/>
              </w:rPr>
            </w:pPr>
          </w:p>
          <w:p w:rsidR="00F355F1" w:rsidRDefault="00F355F1" w:rsidP="008F2F76">
            <w:pPr>
              <w:rPr>
                <w:sz w:val="20"/>
                <w:szCs w:val="20"/>
              </w:rPr>
            </w:pPr>
          </w:p>
          <w:p w:rsidR="008F2F76" w:rsidRPr="00CB246C" w:rsidRDefault="008F2F76" w:rsidP="008F2F76">
            <w:pPr>
              <w:rPr>
                <w:sz w:val="20"/>
                <w:szCs w:val="20"/>
              </w:rPr>
            </w:pPr>
            <w:r w:rsidRPr="00F355F1">
              <w:rPr>
                <w:color w:val="92D050"/>
                <w:sz w:val="20"/>
                <w:szCs w:val="20"/>
              </w:rPr>
              <w:t>MBE</w:t>
            </w:r>
          </w:p>
        </w:tc>
        <w:tc>
          <w:tcPr>
            <w:tcW w:w="3167" w:type="dxa"/>
          </w:tcPr>
          <w:p w:rsidR="008F2F76" w:rsidRDefault="008F2F76" w:rsidP="005A4DB2">
            <w:pPr>
              <w:pStyle w:val="ListParagraph"/>
              <w:numPr>
                <w:ilvl w:val="0"/>
                <w:numId w:val="4"/>
              </w:numPr>
              <w:rPr>
                <w:sz w:val="20"/>
                <w:szCs w:val="20"/>
              </w:rPr>
            </w:pPr>
            <w:r>
              <w:rPr>
                <w:sz w:val="20"/>
                <w:szCs w:val="20"/>
              </w:rPr>
              <w:t>Art project for year 7 pupils</w:t>
            </w:r>
          </w:p>
          <w:p w:rsidR="008F2F76" w:rsidRDefault="008F2F76" w:rsidP="005A4DB2">
            <w:pPr>
              <w:pStyle w:val="ListParagraph"/>
              <w:numPr>
                <w:ilvl w:val="0"/>
                <w:numId w:val="4"/>
              </w:numPr>
              <w:rPr>
                <w:sz w:val="20"/>
                <w:szCs w:val="20"/>
              </w:rPr>
            </w:pPr>
            <w:r>
              <w:rPr>
                <w:sz w:val="20"/>
                <w:szCs w:val="20"/>
              </w:rPr>
              <w:t>Organised visits to the museums</w:t>
            </w:r>
          </w:p>
          <w:p w:rsidR="008F2F76" w:rsidRDefault="008F2F76" w:rsidP="0010306B">
            <w:pPr>
              <w:rPr>
                <w:sz w:val="20"/>
                <w:szCs w:val="20"/>
              </w:rPr>
            </w:pPr>
          </w:p>
          <w:p w:rsidR="008F2F76" w:rsidRPr="0010306B" w:rsidRDefault="008F2F76" w:rsidP="0010306B">
            <w:pPr>
              <w:pStyle w:val="ListParagraph"/>
              <w:numPr>
                <w:ilvl w:val="0"/>
                <w:numId w:val="4"/>
              </w:numPr>
              <w:rPr>
                <w:sz w:val="20"/>
                <w:szCs w:val="20"/>
              </w:rPr>
            </w:pPr>
            <w:r>
              <w:rPr>
                <w:sz w:val="20"/>
                <w:szCs w:val="20"/>
              </w:rPr>
              <w:t xml:space="preserve"> Organise a university day with DMSF students in 2017.</w:t>
            </w:r>
          </w:p>
          <w:p w:rsidR="008F2F76" w:rsidRPr="00B57183" w:rsidRDefault="008F2F76" w:rsidP="0010306B">
            <w:pPr>
              <w:pStyle w:val="ListParagraph"/>
              <w:rPr>
                <w:sz w:val="20"/>
                <w:szCs w:val="20"/>
              </w:rPr>
            </w:pPr>
          </w:p>
        </w:tc>
        <w:tc>
          <w:tcPr>
            <w:tcW w:w="2919" w:type="dxa"/>
          </w:tcPr>
          <w:p w:rsidR="008F2F76" w:rsidRDefault="008F2F76" w:rsidP="00BA0F89">
            <w:pPr>
              <w:rPr>
                <w:sz w:val="20"/>
                <w:szCs w:val="20"/>
              </w:rPr>
            </w:pPr>
            <w:r>
              <w:rPr>
                <w:sz w:val="20"/>
                <w:szCs w:val="20"/>
              </w:rPr>
              <w:t>SLT transition team – termly</w:t>
            </w:r>
          </w:p>
          <w:p w:rsidR="008F2F76" w:rsidRDefault="008F2F76" w:rsidP="00BA0F89">
            <w:pPr>
              <w:rPr>
                <w:sz w:val="20"/>
                <w:szCs w:val="20"/>
              </w:rPr>
            </w:pPr>
          </w:p>
          <w:p w:rsidR="008F2F76" w:rsidRDefault="008F2F76" w:rsidP="00BA0F89">
            <w:pPr>
              <w:rPr>
                <w:sz w:val="20"/>
                <w:szCs w:val="20"/>
              </w:rPr>
            </w:pPr>
          </w:p>
          <w:p w:rsidR="008F2F76" w:rsidRDefault="008F2F76" w:rsidP="00BA0F89">
            <w:pPr>
              <w:rPr>
                <w:sz w:val="20"/>
                <w:szCs w:val="20"/>
              </w:rPr>
            </w:pPr>
          </w:p>
          <w:p w:rsidR="008F2F76" w:rsidRDefault="008F2F76" w:rsidP="00BA0F89">
            <w:pPr>
              <w:rPr>
                <w:sz w:val="20"/>
                <w:szCs w:val="20"/>
              </w:rPr>
            </w:pPr>
            <w:r>
              <w:rPr>
                <w:sz w:val="20"/>
                <w:szCs w:val="20"/>
              </w:rPr>
              <w:t>Numbers of pupils on the DMSF to increase this year.</w:t>
            </w:r>
          </w:p>
          <w:p w:rsidR="008F2F76" w:rsidRPr="00BA0F89" w:rsidRDefault="008F2F76" w:rsidP="00BA0F89">
            <w:pPr>
              <w:rPr>
                <w:sz w:val="20"/>
                <w:szCs w:val="20"/>
              </w:rPr>
            </w:pPr>
          </w:p>
        </w:tc>
        <w:tc>
          <w:tcPr>
            <w:tcW w:w="1567" w:type="dxa"/>
          </w:tcPr>
          <w:p w:rsidR="008F2F76" w:rsidRDefault="008F2F76" w:rsidP="008F2F76">
            <w:r>
              <w:t>Transport</w:t>
            </w:r>
          </w:p>
          <w:p w:rsidR="008F2F76" w:rsidRDefault="008F2F76" w:rsidP="008F2F76"/>
          <w:p w:rsidR="008F2F76" w:rsidRDefault="008F2F76" w:rsidP="008F2F76"/>
          <w:p w:rsidR="008F2F76" w:rsidRDefault="008F2F76" w:rsidP="008F2F76"/>
          <w:p w:rsidR="008F2F76" w:rsidRDefault="008F2F76" w:rsidP="008F2F76">
            <w:r>
              <w:t>DMSF registration costs</w:t>
            </w:r>
          </w:p>
        </w:tc>
      </w:tr>
      <w:tr w:rsidR="008F2F76" w:rsidTr="008F2F76">
        <w:tc>
          <w:tcPr>
            <w:tcW w:w="959" w:type="dxa"/>
            <w:shd w:val="clear" w:color="auto" w:fill="95B3D7" w:themeFill="accent1" w:themeFillTint="99"/>
          </w:tcPr>
          <w:p w:rsidR="008F2F76" w:rsidRPr="00253501" w:rsidRDefault="008F2F76" w:rsidP="005A4DB2">
            <w:pPr>
              <w:rPr>
                <w:b/>
                <w:sz w:val="20"/>
                <w:szCs w:val="20"/>
              </w:rPr>
            </w:pPr>
          </w:p>
        </w:tc>
        <w:tc>
          <w:tcPr>
            <w:tcW w:w="13215" w:type="dxa"/>
            <w:gridSpan w:val="5"/>
            <w:shd w:val="clear" w:color="auto" w:fill="95B3D7" w:themeFill="accent1" w:themeFillTint="99"/>
          </w:tcPr>
          <w:p w:rsidR="008F2F76" w:rsidRPr="00253501" w:rsidRDefault="008F2F76" w:rsidP="005A4DB2">
            <w:pPr>
              <w:rPr>
                <w:b/>
                <w:sz w:val="20"/>
                <w:szCs w:val="20"/>
              </w:rPr>
            </w:pPr>
            <w:r w:rsidRPr="00253501">
              <w:rPr>
                <w:b/>
                <w:sz w:val="20"/>
                <w:szCs w:val="20"/>
              </w:rPr>
              <w:t xml:space="preserve">Expected Outcome 3: To </w:t>
            </w:r>
            <w:r>
              <w:rPr>
                <w:b/>
                <w:sz w:val="20"/>
                <w:szCs w:val="20"/>
              </w:rPr>
              <w:t>develop and strengthen transition from Y11 to Y12 supporting students to continue in higher education.</w:t>
            </w:r>
          </w:p>
        </w:tc>
      </w:tr>
      <w:tr w:rsidR="008F2F76" w:rsidTr="008F2F76">
        <w:tc>
          <w:tcPr>
            <w:tcW w:w="959" w:type="dxa"/>
            <w:shd w:val="clear" w:color="auto" w:fill="4F81BD" w:themeFill="accent1"/>
          </w:tcPr>
          <w:p w:rsidR="008F2F76" w:rsidRDefault="008F2F76" w:rsidP="008F2F76">
            <w:pPr>
              <w:jc w:val="center"/>
              <w:rPr>
                <w:b/>
                <w:sz w:val="20"/>
                <w:szCs w:val="20"/>
              </w:rPr>
            </w:pPr>
          </w:p>
        </w:tc>
        <w:tc>
          <w:tcPr>
            <w:tcW w:w="4145" w:type="dxa"/>
            <w:shd w:val="clear" w:color="auto" w:fill="4F81BD" w:themeFill="accent1"/>
          </w:tcPr>
          <w:p w:rsidR="008F2F76" w:rsidRPr="00253501" w:rsidRDefault="008F2F76" w:rsidP="008F2F76">
            <w:pPr>
              <w:jc w:val="center"/>
              <w:rPr>
                <w:b/>
                <w:sz w:val="20"/>
                <w:szCs w:val="20"/>
              </w:rPr>
            </w:pPr>
            <w:r>
              <w:rPr>
                <w:b/>
                <w:sz w:val="20"/>
                <w:szCs w:val="20"/>
              </w:rPr>
              <w:t>What will success look like?</w:t>
            </w:r>
          </w:p>
        </w:tc>
        <w:tc>
          <w:tcPr>
            <w:tcW w:w="1417" w:type="dxa"/>
            <w:shd w:val="clear" w:color="auto" w:fill="4F81BD" w:themeFill="accent1"/>
          </w:tcPr>
          <w:p w:rsidR="008F2F76" w:rsidRPr="00253501" w:rsidRDefault="008F2F76" w:rsidP="008F2F76">
            <w:pPr>
              <w:jc w:val="center"/>
              <w:rPr>
                <w:b/>
                <w:sz w:val="20"/>
                <w:szCs w:val="20"/>
              </w:rPr>
            </w:pPr>
            <w:r w:rsidRPr="00253501">
              <w:rPr>
                <w:b/>
                <w:sz w:val="20"/>
                <w:szCs w:val="20"/>
              </w:rPr>
              <w:t>Lead</w:t>
            </w:r>
          </w:p>
        </w:tc>
        <w:tc>
          <w:tcPr>
            <w:tcW w:w="3167" w:type="dxa"/>
            <w:shd w:val="clear" w:color="auto" w:fill="4F81BD" w:themeFill="accent1"/>
          </w:tcPr>
          <w:p w:rsidR="008F2F76" w:rsidRPr="00253501" w:rsidRDefault="008F2F76" w:rsidP="008F2F76">
            <w:pPr>
              <w:jc w:val="center"/>
              <w:rPr>
                <w:b/>
                <w:sz w:val="20"/>
                <w:szCs w:val="20"/>
              </w:rPr>
            </w:pPr>
            <w:r>
              <w:rPr>
                <w:b/>
                <w:sz w:val="20"/>
                <w:szCs w:val="20"/>
              </w:rPr>
              <w:t>How will we get there (Actions)</w:t>
            </w:r>
          </w:p>
        </w:tc>
        <w:tc>
          <w:tcPr>
            <w:tcW w:w="2919" w:type="dxa"/>
            <w:shd w:val="clear" w:color="auto" w:fill="4F81BD" w:themeFill="accent1"/>
          </w:tcPr>
          <w:p w:rsidR="008F2F76" w:rsidRPr="00253501" w:rsidRDefault="008F2F76" w:rsidP="008F2F76">
            <w:pPr>
              <w:jc w:val="center"/>
              <w:rPr>
                <w:b/>
                <w:sz w:val="20"/>
                <w:szCs w:val="20"/>
              </w:rPr>
            </w:pPr>
            <w:r>
              <w:rPr>
                <w:b/>
                <w:sz w:val="20"/>
                <w:szCs w:val="20"/>
              </w:rPr>
              <w:t xml:space="preserve">How will we know we have </w:t>
            </w:r>
            <w:r>
              <w:rPr>
                <w:b/>
                <w:sz w:val="20"/>
                <w:szCs w:val="20"/>
              </w:rPr>
              <w:lastRenderedPageBreak/>
              <w:t>arrived (</w:t>
            </w:r>
            <w:r w:rsidRPr="00253501">
              <w:rPr>
                <w:b/>
                <w:sz w:val="20"/>
                <w:szCs w:val="20"/>
              </w:rPr>
              <w:t>Impact</w:t>
            </w:r>
            <w:r>
              <w:rPr>
                <w:b/>
                <w:sz w:val="20"/>
                <w:szCs w:val="20"/>
              </w:rPr>
              <w:t>)</w:t>
            </w:r>
          </w:p>
        </w:tc>
        <w:tc>
          <w:tcPr>
            <w:tcW w:w="1567" w:type="dxa"/>
            <w:shd w:val="clear" w:color="auto" w:fill="4F81BD" w:themeFill="accent1"/>
          </w:tcPr>
          <w:p w:rsidR="008F2F76" w:rsidRPr="00253501" w:rsidRDefault="008F2F76" w:rsidP="008F2F76">
            <w:pPr>
              <w:jc w:val="center"/>
              <w:rPr>
                <w:b/>
                <w:sz w:val="20"/>
                <w:szCs w:val="20"/>
              </w:rPr>
            </w:pPr>
            <w:r w:rsidRPr="00253501">
              <w:rPr>
                <w:b/>
                <w:sz w:val="20"/>
                <w:szCs w:val="20"/>
              </w:rPr>
              <w:lastRenderedPageBreak/>
              <w:t xml:space="preserve">Cost, training &amp; </w:t>
            </w:r>
            <w:r w:rsidRPr="00253501">
              <w:rPr>
                <w:b/>
                <w:sz w:val="20"/>
                <w:szCs w:val="20"/>
              </w:rPr>
              <w:lastRenderedPageBreak/>
              <w:t>resources</w:t>
            </w:r>
          </w:p>
        </w:tc>
      </w:tr>
      <w:tr w:rsidR="008F2F76" w:rsidTr="008F2F76">
        <w:tc>
          <w:tcPr>
            <w:tcW w:w="959" w:type="dxa"/>
          </w:tcPr>
          <w:p w:rsidR="008F2F76" w:rsidRDefault="00E70042" w:rsidP="008F2F76">
            <w:pPr>
              <w:rPr>
                <w:sz w:val="20"/>
                <w:szCs w:val="20"/>
              </w:rPr>
            </w:pPr>
            <w:r>
              <w:rPr>
                <w:sz w:val="20"/>
                <w:szCs w:val="20"/>
              </w:rPr>
              <w:lastRenderedPageBreak/>
              <w:t>T</w:t>
            </w:r>
            <w:r w:rsidR="008F2F76">
              <w:rPr>
                <w:sz w:val="20"/>
                <w:szCs w:val="20"/>
              </w:rPr>
              <w:t>9</w:t>
            </w:r>
          </w:p>
        </w:tc>
        <w:tc>
          <w:tcPr>
            <w:tcW w:w="4145" w:type="dxa"/>
          </w:tcPr>
          <w:p w:rsidR="008F2F76" w:rsidRDefault="008F2F76" w:rsidP="008F2F76">
            <w:pPr>
              <w:rPr>
                <w:sz w:val="20"/>
                <w:szCs w:val="20"/>
              </w:rPr>
            </w:pPr>
            <w:r>
              <w:rPr>
                <w:sz w:val="20"/>
                <w:szCs w:val="20"/>
              </w:rPr>
              <w:t>Connell/AGGS students mentoring KS3 CMA students from Autumn 2016</w:t>
            </w:r>
          </w:p>
          <w:p w:rsidR="008F2F76" w:rsidRPr="00404455" w:rsidRDefault="008F2F76" w:rsidP="008F2F76">
            <w:pPr>
              <w:rPr>
                <w:sz w:val="20"/>
                <w:szCs w:val="20"/>
              </w:rPr>
            </w:pPr>
            <w:r>
              <w:rPr>
                <w:sz w:val="20"/>
                <w:szCs w:val="20"/>
              </w:rPr>
              <w:t>Attendance raised and behavioural incidents lowered.</w:t>
            </w:r>
          </w:p>
        </w:tc>
        <w:tc>
          <w:tcPr>
            <w:tcW w:w="1417" w:type="dxa"/>
          </w:tcPr>
          <w:p w:rsidR="00C25EC6" w:rsidRPr="001C21EA" w:rsidRDefault="00C25EC6" w:rsidP="008F2F76">
            <w:pPr>
              <w:rPr>
                <w:sz w:val="20"/>
                <w:szCs w:val="20"/>
              </w:rPr>
            </w:pPr>
            <w:r w:rsidRPr="001C21EA">
              <w:rPr>
                <w:sz w:val="20"/>
                <w:szCs w:val="20"/>
                <w:highlight w:val="green"/>
              </w:rPr>
              <w:t>MBE</w:t>
            </w:r>
          </w:p>
          <w:p w:rsidR="008F2F76" w:rsidRPr="00D03B20" w:rsidRDefault="008F2F76" w:rsidP="008F2F76">
            <w:pPr>
              <w:rPr>
                <w:sz w:val="20"/>
                <w:szCs w:val="20"/>
              </w:rPr>
            </w:pPr>
            <w:r w:rsidRPr="00847999">
              <w:rPr>
                <w:sz w:val="20"/>
                <w:szCs w:val="20"/>
              </w:rPr>
              <w:t>Progress Leaders</w:t>
            </w:r>
          </w:p>
        </w:tc>
        <w:tc>
          <w:tcPr>
            <w:tcW w:w="3167" w:type="dxa"/>
          </w:tcPr>
          <w:p w:rsidR="008F2F76" w:rsidRPr="00CB246C" w:rsidRDefault="008F2F76" w:rsidP="005A4DB2">
            <w:pPr>
              <w:pStyle w:val="ListParagraph"/>
              <w:numPr>
                <w:ilvl w:val="0"/>
                <w:numId w:val="2"/>
              </w:numPr>
              <w:spacing w:line="256" w:lineRule="auto"/>
            </w:pPr>
            <w:r w:rsidRPr="0062795B">
              <w:rPr>
                <w:sz w:val="20"/>
              </w:rPr>
              <w:t>Liaise with Connell College and AGGS to enable Sixth Form students to engage as mentors to Cedar Students.</w:t>
            </w:r>
            <w:r w:rsidR="00DE0801">
              <w:rPr>
                <w:sz w:val="20"/>
              </w:rPr>
              <w:t xml:space="preserve"> (Spring 2017)</w:t>
            </w:r>
          </w:p>
        </w:tc>
        <w:tc>
          <w:tcPr>
            <w:tcW w:w="2919" w:type="dxa"/>
          </w:tcPr>
          <w:p w:rsidR="008F2F76" w:rsidRPr="000A4CB0" w:rsidRDefault="008F2F76" w:rsidP="000A4CB0">
            <w:pPr>
              <w:pStyle w:val="ListParagraph"/>
              <w:numPr>
                <w:ilvl w:val="0"/>
                <w:numId w:val="2"/>
              </w:numPr>
              <w:rPr>
                <w:sz w:val="20"/>
                <w:szCs w:val="20"/>
              </w:rPr>
            </w:pPr>
            <w:r w:rsidRPr="000A4CB0">
              <w:rPr>
                <w:sz w:val="20"/>
                <w:szCs w:val="20"/>
              </w:rPr>
              <w:t>Mentors from Connell and AGGS working with CMA students.</w:t>
            </w:r>
            <w:r w:rsidR="00DE0801">
              <w:rPr>
                <w:sz w:val="20"/>
                <w:szCs w:val="20"/>
              </w:rPr>
              <w:t xml:space="preserve"> Students report positive impact of mentoring. Improved outcomes. </w:t>
            </w:r>
          </w:p>
          <w:p w:rsidR="008F2F76" w:rsidRPr="00D03B20" w:rsidRDefault="008F2F76" w:rsidP="008F2F76">
            <w:pPr>
              <w:rPr>
                <w:sz w:val="20"/>
                <w:szCs w:val="20"/>
              </w:rPr>
            </w:pPr>
          </w:p>
        </w:tc>
        <w:tc>
          <w:tcPr>
            <w:tcW w:w="1567" w:type="dxa"/>
          </w:tcPr>
          <w:p w:rsidR="008F2F76" w:rsidRDefault="008F2F76" w:rsidP="008F2F76">
            <w:pPr>
              <w:rPr>
                <w:sz w:val="20"/>
                <w:szCs w:val="20"/>
              </w:rPr>
            </w:pPr>
            <w:r>
              <w:rPr>
                <w:sz w:val="20"/>
                <w:szCs w:val="20"/>
              </w:rPr>
              <w:t>Transport costs</w:t>
            </w:r>
          </w:p>
          <w:p w:rsidR="00DE0801" w:rsidRPr="002E0363" w:rsidRDefault="00DE0801" w:rsidP="008F2F76">
            <w:pPr>
              <w:rPr>
                <w:sz w:val="20"/>
                <w:szCs w:val="20"/>
              </w:rPr>
            </w:pPr>
            <w:r>
              <w:rPr>
                <w:sz w:val="20"/>
                <w:szCs w:val="20"/>
              </w:rPr>
              <w:t>Mentor training</w:t>
            </w:r>
          </w:p>
        </w:tc>
      </w:tr>
      <w:tr w:rsidR="00D56D60" w:rsidTr="008F2F76">
        <w:tc>
          <w:tcPr>
            <w:tcW w:w="959" w:type="dxa"/>
          </w:tcPr>
          <w:p w:rsidR="00D56D60" w:rsidRDefault="00E70042" w:rsidP="008F2F76">
            <w:pPr>
              <w:rPr>
                <w:sz w:val="20"/>
                <w:szCs w:val="20"/>
              </w:rPr>
            </w:pPr>
            <w:r>
              <w:rPr>
                <w:sz w:val="20"/>
                <w:szCs w:val="20"/>
              </w:rPr>
              <w:t>T</w:t>
            </w:r>
            <w:r w:rsidR="00D56D60">
              <w:rPr>
                <w:sz w:val="20"/>
                <w:szCs w:val="20"/>
              </w:rPr>
              <w:t>9</w:t>
            </w:r>
          </w:p>
        </w:tc>
        <w:tc>
          <w:tcPr>
            <w:tcW w:w="4145" w:type="dxa"/>
          </w:tcPr>
          <w:p w:rsidR="00D56D60" w:rsidRDefault="00D56D60" w:rsidP="008F2F76">
            <w:pPr>
              <w:rPr>
                <w:sz w:val="20"/>
                <w:szCs w:val="20"/>
              </w:rPr>
            </w:pPr>
            <w:r w:rsidRPr="00DE0801">
              <w:rPr>
                <w:sz w:val="20"/>
                <w:szCs w:val="20"/>
              </w:rPr>
              <w:t>More students moving onto courses at Connell Sixth Form College.</w:t>
            </w:r>
          </w:p>
        </w:tc>
        <w:tc>
          <w:tcPr>
            <w:tcW w:w="1417" w:type="dxa"/>
          </w:tcPr>
          <w:p w:rsidR="00D56D60" w:rsidRPr="001C21EA" w:rsidRDefault="00D56D60" w:rsidP="008F2F76">
            <w:pPr>
              <w:rPr>
                <w:sz w:val="20"/>
                <w:szCs w:val="20"/>
              </w:rPr>
            </w:pPr>
            <w:r w:rsidRPr="001C21EA">
              <w:rPr>
                <w:sz w:val="20"/>
                <w:szCs w:val="20"/>
                <w:highlight w:val="green"/>
              </w:rPr>
              <w:t>PME</w:t>
            </w:r>
          </w:p>
          <w:p w:rsidR="00C25EC6" w:rsidRDefault="00C25EC6" w:rsidP="00C25EC6">
            <w:pPr>
              <w:rPr>
                <w:sz w:val="20"/>
                <w:szCs w:val="20"/>
              </w:rPr>
            </w:pPr>
            <w:r>
              <w:rPr>
                <w:sz w:val="20"/>
                <w:szCs w:val="20"/>
              </w:rPr>
              <w:t>Connell staff</w:t>
            </w:r>
          </w:p>
          <w:p w:rsidR="00C25EC6" w:rsidRDefault="00C25EC6" w:rsidP="008F2F76">
            <w:pPr>
              <w:rPr>
                <w:sz w:val="20"/>
                <w:szCs w:val="20"/>
              </w:rPr>
            </w:pPr>
            <w:r>
              <w:rPr>
                <w:sz w:val="20"/>
                <w:szCs w:val="20"/>
              </w:rPr>
              <w:t>KWA</w:t>
            </w:r>
          </w:p>
          <w:p w:rsidR="00C25EC6" w:rsidRDefault="00C25EC6" w:rsidP="008F2F76">
            <w:pPr>
              <w:rPr>
                <w:sz w:val="20"/>
                <w:szCs w:val="20"/>
              </w:rPr>
            </w:pPr>
            <w:r>
              <w:rPr>
                <w:sz w:val="20"/>
                <w:szCs w:val="20"/>
              </w:rPr>
              <w:t>Year 11 Team</w:t>
            </w:r>
          </w:p>
        </w:tc>
        <w:tc>
          <w:tcPr>
            <w:tcW w:w="3167" w:type="dxa"/>
          </w:tcPr>
          <w:p w:rsidR="00D56D60" w:rsidRPr="00DE0801" w:rsidRDefault="00D56D60" w:rsidP="005A4DB2">
            <w:pPr>
              <w:pStyle w:val="ListParagraph"/>
              <w:numPr>
                <w:ilvl w:val="0"/>
                <w:numId w:val="2"/>
              </w:numPr>
              <w:spacing w:line="256" w:lineRule="auto"/>
            </w:pPr>
            <w:r w:rsidRPr="00DE0801">
              <w:rPr>
                <w:sz w:val="20"/>
              </w:rPr>
              <w:t>Development of KS5 courses to suit our learners at CMA</w:t>
            </w:r>
            <w:r w:rsidR="001B727D" w:rsidRPr="00DE0801">
              <w:rPr>
                <w:sz w:val="20"/>
              </w:rPr>
              <w:t xml:space="preserve"> through liaison with Connell leadership and relevant staff (by Dec 2016) to include Level 2 and 3 BTEC as well as more academic programme and 3 year pathway. </w:t>
            </w:r>
          </w:p>
        </w:tc>
        <w:tc>
          <w:tcPr>
            <w:tcW w:w="2919" w:type="dxa"/>
          </w:tcPr>
          <w:p w:rsidR="00D56D60" w:rsidRPr="00DE0801" w:rsidRDefault="00D56D60" w:rsidP="001B727D">
            <w:pPr>
              <w:pStyle w:val="ListParagraph"/>
              <w:numPr>
                <w:ilvl w:val="0"/>
                <w:numId w:val="2"/>
              </w:numPr>
              <w:rPr>
                <w:sz w:val="20"/>
                <w:szCs w:val="20"/>
              </w:rPr>
            </w:pPr>
            <w:r w:rsidRPr="00DE0801">
              <w:rPr>
                <w:sz w:val="20"/>
                <w:szCs w:val="20"/>
              </w:rPr>
              <w:t>Relevant courses offered at Connell that allow for a smoothe</w:t>
            </w:r>
            <w:r w:rsidR="001B727D" w:rsidRPr="00DE0801">
              <w:rPr>
                <w:sz w:val="20"/>
                <w:szCs w:val="20"/>
              </w:rPr>
              <w:t>r transition between KS4 and KS5</w:t>
            </w:r>
          </w:p>
          <w:p w:rsidR="00514B83" w:rsidRPr="00DE0801" w:rsidRDefault="00514B83" w:rsidP="001B727D">
            <w:pPr>
              <w:pStyle w:val="ListParagraph"/>
              <w:numPr>
                <w:ilvl w:val="0"/>
                <w:numId w:val="2"/>
              </w:numPr>
              <w:rPr>
                <w:sz w:val="20"/>
                <w:szCs w:val="20"/>
              </w:rPr>
            </w:pPr>
            <w:r w:rsidRPr="00DE0801">
              <w:rPr>
                <w:sz w:val="20"/>
                <w:szCs w:val="20"/>
              </w:rPr>
              <w:t xml:space="preserve">Higher numbers of CMA students joining Connell in September 2017. </w:t>
            </w:r>
          </w:p>
        </w:tc>
        <w:tc>
          <w:tcPr>
            <w:tcW w:w="1567" w:type="dxa"/>
          </w:tcPr>
          <w:p w:rsidR="00D56D60" w:rsidRDefault="0062064D" w:rsidP="008F2F76">
            <w:pPr>
              <w:rPr>
                <w:sz w:val="20"/>
                <w:szCs w:val="20"/>
              </w:rPr>
            </w:pPr>
            <w:r>
              <w:rPr>
                <w:sz w:val="20"/>
                <w:szCs w:val="20"/>
              </w:rPr>
              <w:t>Meeting Time</w:t>
            </w:r>
          </w:p>
          <w:p w:rsidR="0062064D" w:rsidRDefault="0062064D" w:rsidP="008F2F76">
            <w:pPr>
              <w:rPr>
                <w:sz w:val="20"/>
                <w:szCs w:val="20"/>
              </w:rPr>
            </w:pPr>
            <w:r>
              <w:rPr>
                <w:sz w:val="20"/>
                <w:szCs w:val="20"/>
              </w:rPr>
              <w:t>Transport to Connell for relevant events.</w:t>
            </w:r>
          </w:p>
          <w:p w:rsidR="0062064D" w:rsidRDefault="0062064D" w:rsidP="008F2F76">
            <w:pPr>
              <w:rPr>
                <w:sz w:val="20"/>
                <w:szCs w:val="20"/>
              </w:rPr>
            </w:pPr>
          </w:p>
        </w:tc>
      </w:tr>
    </w:tbl>
    <w:p w:rsidR="005A4DB2" w:rsidRDefault="005A4DB2" w:rsidP="005A4DB2"/>
    <w:p w:rsidR="005A4DB2" w:rsidRPr="008C4115" w:rsidRDefault="005A4DB2">
      <w:pPr>
        <w:rPr>
          <w:u w:val="single"/>
        </w:rPr>
      </w:pPr>
    </w:p>
    <w:sectPr w:rsidR="005A4DB2" w:rsidRPr="008C4115" w:rsidSect="008C41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2B0"/>
    <w:multiLevelType w:val="hybridMultilevel"/>
    <w:tmpl w:val="D5D6125A"/>
    <w:lvl w:ilvl="0" w:tplc="BFC22B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14ED4"/>
    <w:multiLevelType w:val="hybridMultilevel"/>
    <w:tmpl w:val="55FAE3CE"/>
    <w:lvl w:ilvl="0" w:tplc="A1CEF9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A34D6"/>
    <w:multiLevelType w:val="hybridMultilevel"/>
    <w:tmpl w:val="1F18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15"/>
    <w:rsid w:val="00017D0F"/>
    <w:rsid w:val="00024846"/>
    <w:rsid w:val="000A4CB0"/>
    <w:rsid w:val="0010306B"/>
    <w:rsid w:val="00162A90"/>
    <w:rsid w:val="0017127C"/>
    <w:rsid w:val="001753CB"/>
    <w:rsid w:val="0019721D"/>
    <w:rsid w:val="001B727D"/>
    <w:rsid w:val="001C21EA"/>
    <w:rsid w:val="001D4379"/>
    <w:rsid w:val="001D6FCD"/>
    <w:rsid w:val="002041DC"/>
    <w:rsid w:val="00297E4E"/>
    <w:rsid w:val="002C2253"/>
    <w:rsid w:val="00390D6B"/>
    <w:rsid w:val="003A22C2"/>
    <w:rsid w:val="003F4591"/>
    <w:rsid w:val="00405709"/>
    <w:rsid w:val="004867C6"/>
    <w:rsid w:val="005003BA"/>
    <w:rsid w:val="00514B83"/>
    <w:rsid w:val="00564CDF"/>
    <w:rsid w:val="005A4DB2"/>
    <w:rsid w:val="0060566C"/>
    <w:rsid w:val="0062064D"/>
    <w:rsid w:val="00623882"/>
    <w:rsid w:val="0062795B"/>
    <w:rsid w:val="00795CBB"/>
    <w:rsid w:val="007B6594"/>
    <w:rsid w:val="007E3577"/>
    <w:rsid w:val="008275F0"/>
    <w:rsid w:val="00847999"/>
    <w:rsid w:val="00891B34"/>
    <w:rsid w:val="008B058A"/>
    <w:rsid w:val="008B528B"/>
    <w:rsid w:val="008B7A12"/>
    <w:rsid w:val="008C3D52"/>
    <w:rsid w:val="008C4115"/>
    <w:rsid w:val="008F2F76"/>
    <w:rsid w:val="009029AC"/>
    <w:rsid w:val="00932847"/>
    <w:rsid w:val="009342A0"/>
    <w:rsid w:val="009F6B59"/>
    <w:rsid w:val="00A51084"/>
    <w:rsid w:val="00A821D9"/>
    <w:rsid w:val="00A83B33"/>
    <w:rsid w:val="00AB19B9"/>
    <w:rsid w:val="00B644CE"/>
    <w:rsid w:val="00B70153"/>
    <w:rsid w:val="00BA0F89"/>
    <w:rsid w:val="00C10890"/>
    <w:rsid w:val="00C16127"/>
    <w:rsid w:val="00C16AED"/>
    <w:rsid w:val="00C25EC6"/>
    <w:rsid w:val="00C84E14"/>
    <w:rsid w:val="00CA2455"/>
    <w:rsid w:val="00CA2B8F"/>
    <w:rsid w:val="00CC7E56"/>
    <w:rsid w:val="00D01CA4"/>
    <w:rsid w:val="00D114E9"/>
    <w:rsid w:val="00D56D60"/>
    <w:rsid w:val="00D7010B"/>
    <w:rsid w:val="00D70AB8"/>
    <w:rsid w:val="00D73C75"/>
    <w:rsid w:val="00DE0801"/>
    <w:rsid w:val="00E70042"/>
    <w:rsid w:val="00EE1C42"/>
    <w:rsid w:val="00F3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F0"/>
    <w:pPr>
      <w:ind w:left="720"/>
      <w:contextualSpacing/>
    </w:pPr>
  </w:style>
  <w:style w:type="table" w:styleId="TableGrid">
    <w:name w:val="Table Grid"/>
    <w:basedOn w:val="TableNormal"/>
    <w:uiPriority w:val="39"/>
    <w:rsid w:val="005A4D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D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F0"/>
    <w:pPr>
      <w:ind w:left="720"/>
      <w:contextualSpacing/>
    </w:pPr>
  </w:style>
  <w:style w:type="table" w:styleId="TableGrid">
    <w:name w:val="Table Grid"/>
    <w:basedOn w:val="TableNormal"/>
    <w:uiPriority w:val="39"/>
    <w:rsid w:val="005A4D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D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5</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Any Authorised User</cp:lastModifiedBy>
  <cp:revision>2</cp:revision>
  <cp:lastPrinted>2016-09-14T14:56:00Z</cp:lastPrinted>
  <dcterms:created xsi:type="dcterms:W3CDTF">2016-12-05T10:11:00Z</dcterms:created>
  <dcterms:modified xsi:type="dcterms:W3CDTF">2016-12-05T10:11:00Z</dcterms:modified>
</cp:coreProperties>
</file>